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2DE64" w14:textId="5C0A5274" w:rsidR="00F8743D" w:rsidRDefault="002126A1" w:rsidP="00F8743D">
      <w:pPr>
        <w:spacing w:after="0" w:line="240" w:lineRule="auto"/>
        <w:ind w:right="496"/>
        <w:rPr>
          <w:rFonts w:ascii="Arial" w:hAnsi="Arial" w:cs="Arial"/>
          <w:b/>
          <w:i/>
          <w:sz w:val="24"/>
          <w:szCs w:val="20"/>
          <w:u w:val="single"/>
          <w:lang w:eastAsia="it-IT"/>
        </w:rPr>
      </w:pPr>
      <w:r w:rsidRPr="00232BDF">
        <w:rPr>
          <w:rFonts w:ascii="Arial" w:hAnsi="Arial" w:cs="Arial"/>
          <w:b/>
          <w:i/>
          <w:sz w:val="24"/>
          <w:szCs w:val="20"/>
          <w:u w:val="single"/>
          <w:lang w:eastAsia="it-IT"/>
        </w:rPr>
        <w:t xml:space="preserve">Allegato </w:t>
      </w:r>
      <w:r w:rsidR="00D376A8">
        <w:rPr>
          <w:rFonts w:ascii="Arial" w:hAnsi="Arial" w:cs="Arial"/>
          <w:b/>
          <w:i/>
          <w:sz w:val="24"/>
          <w:szCs w:val="20"/>
          <w:u w:val="single"/>
          <w:lang w:eastAsia="it-IT"/>
        </w:rPr>
        <w:t>D</w:t>
      </w:r>
      <w:bookmarkStart w:id="0" w:name="_GoBack"/>
      <w:bookmarkEnd w:id="0"/>
    </w:p>
    <w:p w14:paraId="46CA89CE" w14:textId="77777777" w:rsidR="002126A1" w:rsidRPr="00F3411B" w:rsidRDefault="00F3411B" w:rsidP="00F8743D">
      <w:pPr>
        <w:spacing w:after="0" w:line="240" w:lineRule="auto"/>
        <w:ind w:right="496"/>
        <w:rPr>
          <w:rFonts w:ascii="Arial" w:hAnsi="Arial" w:cs="Arial"/>
          <w:b/>
          <w:sz w:val="24"/>
          <w:szCs w:val="20"/>
          <w:lang w:eastAsia="it-IT"/>
        </w:rPr>
      </w:pPr>
      <w:r w:rsidRPr="00F3411B">
        <w:rPr>
          <w:rFonts w:ascii="Arial" w:hAnsi="Arial" w:cs="Arial"/>
          <w:b/>
          <w:sz w:val="24"/>
          <w:szCs w:val="20"/>
          <w:lang w:eastAsia="it-IT"/>
        </w:rPr>
        <w:t>1</w:t>
      </w:r>
      <w:r>
        <w:rPr>
          <w:rFonts w:ascii="Arial" w:hAnsi="Arial" w:cs="Arial"/>
          <w:b/>
          <w:sz w:val="24"/>
          <w:szCs w:val="20"/>
          <w:lang w:eastAsia="it-IT"/>
        </w:rPr>
        <w:t>)</w:t>
      </w:r>
    </w:p>
    <w:p w14:paraId="631577D4" w14:textId="77777777" w:rsidR="002126A1" w:rsidRPr="002126A1" w:rsidRDefault="002126A1" w:rsidP="00F8743D">
      <w:pPr>
        <w:spacing w:after="0" w:line="240" w:lineRule="auto"/>
        <w:ind w:right="496"/>
        <w:rPr>
          <w:rFonts w:ascii="Arial" w:hAnsi="Arial" w:cs="Arial"/>
          <w:b/>
          <w:i/>
          <w:sz w:val="24"/>
          <w:szCs w:val="20"/>
          <w:u w:val="single"/>
          <w:lang w:eastAsia="it-IT"/>
        </w:rPr>
      </w:pPr>
    </w:p>
    <w:p w14:paraId="49A2F19B" w14:textId="77777777" w:rsidR="00F8743D" w:rsidRPr="00F8743D" w:rsidRDefault="00F8743D" w:rsidP="00634F98">
      <w:pPr>
        <w:spacing w:before="120" w:line="240" w:lineRule="auto"/>
        <w:jc w:val="center"/>
        <w:rPr>
          <w:rFonts w:ascii="Calibri" w:hAnsi="Calibri" w:cs="Calibri"/>
          <w:b/>
          <w:sz w:val="28"/>
          <w:szCs w:val="28"/>
        </w:rPr>
      </w:pPr>
      <w:r w:rsidRPr="00F8743D">
        <w:rPr>
          <w:rFonts w:ascii="Calibri" w:hAnsi="Calibri" w:cs="Calibri"/>
          <w:b/>
          <w:sz w:val="28"/>
          <w:szCs w:val="28"/>
        </w:rPr>
        <w:t>– LINEE GUIDA PER LA RENDICONTAZIONE DEI CONTRIBUTI –</w:t>
      </w:r>
    </w:p>
    <w:p w14:paraId="0B1BAF3D" w14:textId="77777777" w:rsidR="00F8743D" w:rsidRPr="00F8743D" w:rsidRDefault="00F8743D" w:rsidP="004C09BB">
      <w:pPr>
        <w:spacing w:after="600" w:line="240" w:lineRule="auto"/>
        <w:jc w:val="center"/>
        <w:rPr>
          <w:rFonts w:ascii="Calibri" w:hAnsi="Calibri" w:cs="Calibri"/>
          <w:b/>
          <w:i/>
          <w:sz w:val="28"/>
          <w:szCs w:val="28"/>
        </w:rPr>
      </w:pPr>
      <w:r w:rsidRPr="00F8743D">
        <w:rPr>
          <w:rFonts w:ascii="Calibri" w:hAnsi="Calibri" w:cs="Calibri"/>
          <w:b/>
          <w:i/>
          <w:sz w:val="24"/>
          <w:szCs w:val="24"/>
        </w:rPr>
        <w:t>Iniziative e manifestazioni di carattere rilevante</w:t>
      </w:r>
    </w:p>
    <w:p w14:paraId="401E682A" w14:textId="77777777" w:rsidR="00F8743D" w:rsidRPr="00F8743D" w:rsidRDefault="00F8743D" w:rsidP="004C09BB">
      <w:pPr>
        <w:keepNext/>
        <w:keepLines/>
        <w:spacing w:before="200" w:after="120"/>
        <w:outlineLvl w:val="1"/>
        <w:rPr>
          <w:rFonts w:ascii="Cambria" w:hAnsi="Cambria"/>
          <w:b/>
          <w:bCs/>
          <w:sz w:val="26"/>
          <w:szCs w:val="26"/>
        </w:rPr>
      </w:pPr>
      <w:r w:rsidRPr="00F8743D">
        <w:rPr>
          <w:rFonts w:ascii="Cambria" w:hAnsi="Cambria"/>
          <w:b/>
          <w:bCs/>
          <w:sz w:val="26"/>
          <w:szCs w:val="26"/>
        </w:rPr>
        <w:t>INTRODUZIONE</w:t>
      </w:r>
    </w:p>
    <w:p w14:paraId="698EE527" w14:textId="75274542" w:rsidR="00F8743D" w:rsidRPr="00F8743D" w:rsidRDefault="00332D30" w:rsidP="00F8743D">
      <w:pPr>
        <w:spacing w:before="120" w:line="240" w:lineRule="auto"/>
        <w:ind w:left="62"/>
        <w:contextualSpacing/>
        <w:jc w:val="both"/>
        <w:rPr>
          <w:rFonts w:ascii="Calibri" w:hAnsi="Calibri" w:cs="Calibri"/>
          <w:sz w:val="24"/>
          <w:szCs w:val="24"/>
        </w:rPr>
      </w:pPr>
      <w:r>
        <w:rPr>
          <w:rFonts w:ascii="Calibri" w:hAnsi="Calibri" w:cs="Calibri"/>
          <w:sz w:val="24"/>
          <w:szCs w:val="24"/>
        </w:rPr>
        <w:t>La Segreteria generale</w:t>
      </w:r>
      <w:r w:rsidR="00D366C7">
        <w:rPr>
          <w:rFonts w:ascii="Calibri" w:hAnsi="Calibri" w:cs="Calibri"/>
          <w:sz w:val="24"/>
          <w:szCs w:val="24"/>
        </w:rPr>
        <w:t xml:space="preserve"> </w:t>
      </w:r>
      <w:r w:rsidR="00F8743D" w:rsidRPr="00F8743D">
        <w:rPr>
          <w:rFonts w:ascii="Calibri" w:hAnsi="Calibri" w:cs="Calibri"/>
          <w:sz w:val="24"/>
          <w:szCs w:val="24"/>
        </w:rPr>
        <w:t xml:space="preserve">è responsabile della concessione dei </w:t>
      </w:r>
      <w:r w:rsidR="00F8743D" w:rsidRPr="00F8743D">
        <w:rPr>
          <w:rFonts w:ascii="Calibri" w:hAnsi="Calibri" w:cs="Calibri"/>
          <w:b/>
          <w:sz w:val="24"/>
          <w:szCs w:val="24"/>
          <w:u w:val="single"/>
        </w:rPr>
        <w:t xml:space="preserve">contributi per iniziative e manifestazioni di carattere rilevante, disciplinati dalla DGR </w:t>
      </w:r>
      <w:r w:rsidR="00CE65DE">
        <w:rPr>
          <w:rFonts w:ascii="Calibri" w:hAnsi="Calibri" w:cs="Calibri"/>
          <w:b/>
          <w:sz w:val="24"/>
          <w:szCs w:val="24"/>
          <w:u w:val="single"/>
        </w:rPr>
        <w:t>5/2023</w:t>
      </w:r>
      <w:r w:rsidR="00F8743D" w:rsidRPr="00F8743D">
        <w:rPr>
          <w:rFonts w:ascii="Calibri" w:hAnsi="Calibri" w:cs="Calibri"/>
          <w:sz w:val="24"/>
          <w:szCs w:val="24"/>
        </w:rPr>
        <w:t xml:space="preserve">. </w:t>
      </w:r>
    </w:p>
    <w:p w14:paraId="29F9F777" w14:textId="713DAAE6" w:rsidR="00F8743D" w:rsidRPr="00F8743D" w:rsidRDefault="00F8743D" w:rsidP="00F8743D">
      <w:pPr>
        <w:tabs>
          <w:tab w:val="left" w:pos="142"/>
        </w:tabs>
        <w:spacing w:before="60" w:after="0" w:line="240" w:lineRule="auto"/>
        <w:ind w:left="62"/>
        <w:jc w:val="both"/>
        <w:rPr>
          <w:rFonts w:ascii="Calibri" w:hAnsi="Calibri" w:cs="Calibri"/>
          <w:sz w:val="24"/>
          <w:szCs w:val="24"/>
        </w:rPr>
      </w:pPr>
      <w:r w:rsidRPr="00F8743D">
        <w:rPr>
          <w:rFonts w:ascii="Calibri" w:hAnsi="Calibri" w:cs="Calibri"/>
          <w:sz w:val="24"/>
          <w:szCs w:val="24"/>
        </w:rPr>
        <w:t xml:space="preserve">L’attività di </w:t>
      </w:r>
      <w:r w:rsidRPr="00F8743D">
        <w:rPr>
          <w:rFonts w:ascii="Calibri" w:hAnsi="Calibri" w:cs="Calibri"/>
          <w:b/>
          <w:sz w:val="24"/>
          <w:szCs w:val="24"/>
        </w:rPr>
        <w:t>rendicontazione</w:t>
      </w:r>
      <w:r w:rsidRPr="00F8743D">
        <w:rPr>
          <w:rFonts w:ascii="Calibri" w:hAnsi="Calibri" w:cs="Calibri"/>
          <w:sz w:val="24"/>
          <w:szCs w:val="24"/>
        </w:rPr>
        <w:t xml:space="preserve"> ha lo scopo di garantire la corretta esecuzione finanziaria dei contributi concessi </w:t>
      </w:r>
      <w:r w:rsidR="005848A4">
        <w:rPr>
          <w:rFonts w:ascii="Calibri" w:hAnsi="Calibri" w:cs="Calibri"/>
          <w:sz w:val="24"/>
          <w:szCs w:val="24"/>
        </w:rPr>
        <w:t>dalla Segreteria generale</w:t>
      </w:r>
      <w:r w:rsidRPr="00F8743D">
        <w:rPr>
          <w:rFonts w:ascii="Calibri" w:hAnsi="Calibri" w:cs="Calibri"/>
          <w:sz w:val="24"/>
          <w:szCs w:val="24"/>
        </w:rPr>
        <w:t>. Deputato a svolgere tale attività è l’Associazione o Ente beneficiario, in qualità di esecutore dell’iniziativa di riferimento, in virtù del decreto di concessione del contributo.</w:t>
      </w:r>
    </w:p>
    <w:p w14:paraId="75975217" w14:textId="77777777" w:rsidR="00F8743D" w:rsidRPr="00F8743D" w:rsidRDefault="00F8743D" w:rsidP="00F8743D">
      <w:pPr>
        <w:spacing w:before="60" w:after="0" w:line="240" w:lineRule="auto"/>
        <w:ind w:left="62"/>
        <w:jc w:val="both"/>
        <w:rPr>
          <w:rFonts w:ascii="Calibri" w:hAnsi="Calibri" w:cs="Calibri"/>
          <w:sz w:val="24"/>
          <w:szCs w:val="24"/>
        </w:rPr>
      </w:pPr>
      <w:r w:rsidRPr="00F8743D">
        <w:rPr>
          <w:rFonts w:ascii="Calibri" w:hAnsi="Calibri" w:cs="Calibri"/>
          <w:sz w:val="24"/>
          <w:szCs w:val="24"/>
        </w:rPr>
        <w:t>Il presente documento, concepito come uno strumento di supporto alle attività di rendicontazione, intende fornire ai soggetti titolari dei rendiconti di spesa le linee guida necessarie per il corretto espletamento del processo di rendicontazione in termini di:</w:t>
      </w:r>
    </w:p>
    <w:p w14:paraId="49352F98" w14:textId="77777777" w:rsidR="00F8743D" w:rsidRPr="00F8743D" w:rsidRDefault="00F8743D" w:rsidP="00F8743D">
      <w:pPr>
        <w:numPr>
          <w:ilvl w:val="0"/>
          <w:numId w:val="2"/>
        </w:numPr>
        <w:spacing w:after="0" w:line="240" w:lineRule="auto"/>
        <w:ind w:left="425" w:hanging="357"/>
        <w:jc w:val="both"/>
        <w:rPr>
          <w:rFonts w:ascii="Calibri" w:hAnsi="Calibri" w:cs="Calibri"/>
          <w:sz w:val="24"/>
          <w:szCs w:val="24"/>
        </w:rPr>
      </w:pPr>
      <w:r w:rsidRPr="00F8743D">
        <w:rPr>
          <w:rFonts w:ascii="Calibri" w:hAnsi="Calibri" w:cs="Calibri"/>
          <w:sz w:val="24"/>
          <w:szCs w:val="24"/>
        </w:rPr>
        <w:t>correttezza dei prospetti standard previsti per la rendicontazione;</w:t>
      </w:r>
    </w:p>
    <w:p w14:paraId="186FC226" w14:textId="77777777" w:rsidR="00F8743D" w:rsidRPr="00F8743D" w:rsidRDefault="00F8743D" w:rsidP="00F8743D">
      <w:pPr>
        <w:numPr>
          <w:ilvl w:val="0"/>
          <w:numId w:val="2"/>
        </w:numPr>
        <w:spacing w:after="0" w:line="240" w:lineRule="auto"/>
        <w:ind w:left="425" w:hanging="357"/>
        <w:jc w:val="both"/>
        <w:rPr>
          <w:rFonts w:ascii="Calibri" w:hAnsi="Calibri" w:cs="Calibri"/>
          <w:sz w:val="24"/>
          <w:szCs w:val="24"/>
        </w:rPr>
      </w:pPr>
      <w:r w:rsidRPr="00F8743D">
        <w:rPr>
          <w:rFonts w:ascii="Calibri" w:hAnsi="Calibri" w:cs="Calibri"/>
          <w:sz w:val="24"/>
          <w:szCs w:val="24"/>
        </w:rPr>
        <w:t>effettivo sostenimento della spesa iscritta in rendiconto;</w:t>
      </w:r>
    </w:p>
    <w:p w14:paraId="1277DCD0" w14:textId="77777777" w:rsidR="00F8743D" w:rsidRPr="00F8743D" w:rsidRDefault="00F8743D" w:rsidP="00F8743D">
      <w:pPr>
        <w:numPr>
          <w:ilvl w:val="0"/>
          <w:numId w:val="2"/>
        </w:numPr>
        <w:spacing w:after="0" w:line="240" w:lineRule="auto"/>
        <w:ind w:left="425" w:hanging="357"/>
        <w:jc w:val="both"/>
        <w:rPr>
          <w:rFonts w:ascii="Calibri" w:hAnsi="Calibri" w:cs="Calibri"/>
          <w:sz w:val="24"/>
          <w:szCs w:val="24"/>
        </w:rPr>
      </w:pPr>
      <w:r w:rsidRPr="00F8743D">
        <w:rPr>
          <w:rFonts w:ascii="Calibri" w:hAnsi="Calibri" w:cs="Calibri"/>
          <w:sz w:val="24"/>
          <w:szCs w:val="24"/>
        </w:rPr>
        <w:t>valutazione delle categorie di spesa iscrivibili, con particolare riferimento all’ammissibilità delle spese.</w:t>
      </w:r>
    </w:p>
    <w:p w14:paraId="1B5EC319" w14:textId="77777777" w:rsidR="00F8743D" w:rsidRPr="00F8743D" w:rsidRDefault="00F8743D" w:rsidP="00F8743D">
      <w:pPr>
        <w:spacing w:before="60" w:after="0" w:line="240" w:lineRule="auto"/>
        <w:ind w:left="62"/>
        <w:jc w:val="both"/>
        <w:rPr>
          <w:rFonts w:ascii="Calibri" w:hAnsi="Calibri" w:cs="Calibri"/>
          <w:sz w:val="24"/>
          <w:szCs w:val="24"/>
        </w:rPr>
      </w:pPr>
      <w:r w:rsidRPr="00F8743D">
        <w:rPr>
          <w:rFonts w:ascii="Calibri" w:hAnsi="Calibri" w:cs="Calibri"/>
          <w:sz w:val="24"/>
          <w:szCs w:val="24"/>
        </w:rPr>
        <w:t xml:space="preserve">Ogni soggetto beneficiario iscrive in rendiconto le sole </w:t>
      </w:r>
      <w:r w:rsidRPr="00F8743D">
        <w:rPr>
          <w:rFonts w:ascii="Calibri" w:hAnsi="Calibri" w:cs="Calibri"/>
          <w:b/>
          <w:sz w:val="24"/>
          <w:szCs w:val="24"/>
        </w:rPr>
        <w:t>spese ammissibili</w:t>
      </w:r>
      <w:r w:rsidRPr="00F8743D">
        <w:rPr>
          <w:rFonts w:ascii="Calibri" w:hAnsi="Calibri" w:cs="Calibri"/>
          <w:sz w:val="24"/>
          <w:szCs w:val="24"/>
        </w:rPr>
        <w:t xml:space="preserve"> per lo svolgimento delle proprie attività, </w:t>
      </w:r>
      <w:r w:rsidRPr="00F8743D">
        <w:rPr>
          <w:rFonts w:ascii="Calibri" w:hAnsi="Calibri" w:cs="Calibri"/>
          <w:b/>
          <w:sz w:val="24"/>
          <w:szCs w:val="24"/>
        </w:rPr>
        <w:t>nel rispetto del preventivo di spesa</w:t>
      </w:r>
      <w:r w:rsidRPr="00F8743D">
        <w:rPr>
          <w:rFonts w:ascii="Calibri" w:hAnsi="Calibri" w:cs="Calibri"/>
          <w:sz w:val="24"/>
          <w:szCs w:val="24"/>
        </w:rPr>
        <w:t>.</w:t>
      </w:r>
    </w:p>
    <w:p w14:paraId="1D6F5E04" w14:textId="77777777" w:rsidR="00F8743D" w:rsidRPr="00F8743D" w:rsidRDefault="00F8743D" w:rsidP="00F8743D">
      <w:pPr>
        <w:spacing w:before="60" w:after="0" w:line="240" w:lineRule="auto"/>
        <w:ind w:left="62"/>
        <w:jc w:val="both"/>
        <w:rPr>
          <w:rFonts w:ascii="Calibri" w:hAnsi="Calibri" w:cs="Calibri"/>
          <w:sz w:val="24"/>
          <w:szCs w:val="24"/>
        </w:rPr>
      </w:pPr>
      <w:r w:rsidRPr="00F8743D">
        <w:rPr>
          <w:rFonts w:ascii="Calibri" w:hAnsi="Calibri" w:cs="Calibri"/>
          <w:sz w:val="24"/>
          <w:szCs w:val="24"/>
        </w:rPr>
        <w:t>L’ammissibilità delle spese attiene alla coerenza tipologica delle spese presentate a rimborso.</w:t>
      </w:r>
    </w:p>
    <w:p w14:paraId="54768150" w14:textId="77777777" w:rsidR="00F8743D" w:rsidRPr="00F8743D" w:rsidRDefault="00F8743D" w:rsidP="00F8743D">
      <w:pPr>
        <w:spacing w:before="60" w:after="0" w:line="240" w:lineRule="auto"/>
        <w:ind w:left="62"/>
        <w:jc w:val="both"/>
        <w:rPr>
          <w:rFonts w:ascii="Calibri" w:hAnsi="Calibri" w:cs="Calibri"/>
          <w:sz w:val="24"/>
          <w:szCs w:val="24"/>
        </w:rPr>
      </w:pPr>
      <w:r w:rsidRPr="00F8743D">
        <w:rPr>
          <w:rFonts w:ascii="Calibri" w:hAnsi="Calibri" w:cs="Calibri"/>
          <w:sz w:val="24"/>
          <w:szCs w:val="24"/>
        </w:rPr>
        <w:t>Inoltre al fine della liquidazione del contributo da parte di codesta struttura, l’iniziativa non deve essere finanziata da altri servizi della Giunta regionale né dall’Assemblea legislativa regionale.</w:t>
      </w:r>
    </w:p>
    <w:p w14:paraId="614BCD4D" w14:textId="77777777" w:rsidR="00F8743D" w:rsidRPr="00F8743D" w:rsidRDefault="00F8743D" w:rsidP="00634F98">
      <w:pPr>
        <w:keepNext/>
        <w:keepLines/>
        <w:spacing w:before="240" w:after="0"/>
        <w:outlineLvl w:val="1"/>
        <w:rPr>
          <w:rFonts w:ascii="Cambria" w:hAnsi="Cambria"/>
          <w:b/>
          <w:bCs/>
          <w:sz w:val="26"/>
          <w:szCs w:val="26"/>
        </w:rPr>
      </w:pPr>
      <w:r w:rsidRPr="00F8743D">
        <w:rPr>
          <w:rFonts w:ascii="Cambria" w:hAnsi="Cambria"/>
          <w:b/>
          <w:bCs/>
          <w:sz w:val="26"/>
          <w:szCs w:val="26"/>
        </w:rPr>
        <w:t>CRITERI DI AMMISSIBILITA’ O NON AMMISSIBILITA’ DELLE SPESE</w:t>
      </w:r>
    </w:p>
    <w:p w14:paraId="340FEAC0" w14:textId="77777777" w:rsidR="00F8743D" w:rsidRPr="00F8743D" w:rsidRDefault="00F8743D" w:rsidP="00F8743D">
      <w:pPr>
        <w:spacing w:before="120" w:after="0" w:line="240" w:lineRule="auto"/>
        <w:ind w:left="62"/>
        <w:jc w:val="both"/>
        <w:rPr>
          <w:rFonts w:ascii="Calibri" w:hAnsi="Calibri" w:cs="Calibri"/>
          <w:sz w:val="24"/>
          <w:szCs w:val="24"/>
        </w:rPr>
      </w:pPr>
      <w:r w:rsidRPr="00F8743D">
        <w:rPr>
          <w:rFonts w:ascii="Calibri" w:hAnsi="Calibri" w:cs="Calibri"/>
          <w:sz w:val="24"/>
          <w:szCs w:val="24"/>
        </w:rPr>
        <w:t xml:space="preserve">A) </w:t>
      </w:r>
      <w:r w:rsidRPr="00F8743D">
        <w:rPr>
          <w:rFonts w:ascii="Calibri" w:hAnsi="Calibri" w:cs="Calibri"/>
          <w:b/>
          <w:sz w:val="24"/>
          <w:szCs w:val="24"/>
        </w:rPr>
        <w:t>Le spese ammissibili</w:t>
      </w:r>
      <w:r w:rsidRPr="00F8743D">
        <w:rPr>
          <w:rFonts w:ascii="Calibri" w:hAnsi="Calibri" w:cs="Calibri"/>
          <w:sz w:val="24"/>
          <w:szCs w:val="24"/>
        </w:rPr>
        <w:t xml:space="preserve"> sono quelle effettivamente sostenute e strettamente connesse alla realizzazione dell’iniziativa o correlate alle modalità di svolgimento della stessa.</w:t>
      </w:r>
    </w:p>
    <w:p w14:paraId="61AD912E" w14:textId="77777777" w:rsidR="00F8743D" w:rsidRPr="00F8743D" w:rsidRDefault="00F8743D" w:rsidP="00F8743D">
      <w:pPr>
        <w:spacing w:before="60" w:after="0" w:line="240" w:lineRule="auto"/>
        <w:ind w:left="62"/>
        <w:jc w:val="both"/>
        <w:rPr>
          <w:rFonts w:ascii="Calibri" w:hAnsi="Calibri" w:cs="Calibri"/>
          <w:sz w:val="24"/>
          <w:szCs w:val="24"/>
        </w:rPr>
      </w:pPr>
      <w:r w:rsidRPr="00F8743D">
        <w:rPr>
          <w:rFonts w:ascii="Calibri" w:hAnsi="Calibri" w:cs="Calibri"/>
          <w:sz w:val="24"/>
          <w:szCs w:val="24"/>
        </w:rPr>
        <w:t xml:space="preserve">I costi relativi all’eventuale personale esterno (relatori e/o collaboratori) saranno ammessi solo nella misura massima di due a iniziativa, </w:t>
      </w:r>
      <w:r w:rsidR="00431708">
        <w:rPr>
          <w:rFonts w:ascii="Calibri" w:hAnsi="Calibri" w:cs="Calibri"/>
          <w:sz w:val="24"/>
          <w:szCs w:val="24"/>
        </w:rPr>
        <w:t xml:space="preserve">a seconda della tipologia di iniziativa, </w:t>
      </w:r>
      <w:r w:rsidRPr="00F8743D">
        <w:rPr>
          <w:rFonts w:ascii="Calibri" w:hAnsi="Calibri" w:cs="Calibri"/>
          <w:sz w:val="24"/>
          <w:szCs w:val="24"/>
        </w:rPr>
        <w:t>dietro presentazione di documentazione di spesa riportante il costo della prestazione, anche se occasionale, emessa regolarmente ai fini fiscali.</w:t>
      </w:r>
    </w:p>
    <w:p w14:paraId="5AA76BD9" w14:textId="77777777" w:rsidR="00F8743D" w:rsidRPr="00F8743D" w:rsidRDefault="00F8743D" w:rsidP="00F8743D">
      <w:pPr>
        <w:spacing w:before="60" w:after="0" w:line="240" w:lineRule="auto"/>
        <w:ind w:left="62"/>
        <w:jc w:val="both"/>
        <w:rPr>
          <w:rFonts w:ascii="Calibri" w:hAnsi="Calibri" w:cs="Calibri"/>
          <w:sz w:val="24"/>
          <w:szCs w:val="24"/>
        </w:rPr>
      </w:pPr>
      <w:r w:rsidRPr="00F8743D">
        <w:rPr>
          <w:rFonts w:ascii="Calibri" w:hAnsi="Calibri" w:cs="Calibri"/>
          <w:sz w:val="24"/>
          <w:szCs w:val="24"/>
        </w:rPr>
        <w:t>Solo nel caso in cui tale personale esterno non percepisca alcun compenso, possono essere ammesse, dietro idonea documentazione fiscale, le spese vive sostenute per i relatori e/o collaboratori, e in particolare, saranno rimborsate le spese di viaggio (con esclusione di qualunque rimborso per le spese di carburante), pernottamento e vitto, quest’ultimo nella misura massima di 20,00 euro. Qualora presenti, le spese per vitto e alloggio dovranno essere compatibili cronologicamente con la data dell’iniziativa al fine di essere considerate spese ammissibili.</w:t>
      </w:r>
    </w:p>
    <w:p w14:paraId="63E15160" w14:textId="77777777" w:rsidR="00F8743D" w:rsidRPr="00F8743D" w:rsidRDefault="00F8743D" w:rsidP="00F8743D">
      <w:pPr>
        <w:spacing w:before="60" w:after="0" w:line="240" w:lineRule="auto"/>
        <w:ind w:left="62"/>
        <w:jc w:val="both"/>
        <w:rPr>
          <w:rFonts w:ascii="Calibri" w:hAnsi="Calibri" w:cs="Calibri"/>
          <w:sz w:val="24"/>
          <w:szCs w:val="24"/>
        </w:rPr>
      </w:pPr>
      <w:r w:rsidRPr="00F8743D">
        <w:rPr>
          <w:rFonts w:ascii="Calibri" w:hAnsi="Calibri" w:cs="Calibri"/>
          <w:sz w:val="24"/>
          <w:szCs w:val="24"/>
        </w:rPr>
        <w:t>Le spese per coffee break sono ammesse solo se effettuate durante le pause delle iniziative e comunque nella misura non superiore al 5% della spesa ritenuta ammissibile.</w:t>
      </w:r>
    </w:p>
    <w:p w14:paraId="55FBBF24" w14:textId="77777777" w:rsidR="00F8743D" w:rsidRPr="00F8743D" w:rsidRDefault="00F8743D" w:rsidP="00F8743D">
      <w:pPr>
        <w:spacing w:before="60" w:after="0" w:line="240" w:lineRule="auto"/>
        <w:ind w:left="62"/>
        <w:jc w:val="both"/>
        <w:rPr>
          <w:rFonts w:ascii="Calibri" w:hAnsi="Calibri" w:cs="Calibri"/>
          <w:sz w:val="24"/>
          <w:szCs w:val="24"/>
        </w:rPr>
      </w:pPr>
      <w:r w:rsidRPr="00F8743D">
        <w:rPr>
          <w:rFonts w:ascii="Calibri" w:hAnsi="Calibri" w:cs="Calibri"/>
          <w:sz w:val="24"/>
          <w:szCs w:val="24"/>
        </w:rPr>
        <w:lastRenderedPageBreak/>
        <w:t xml:space="preserve">Tutta la documentazione inerente </w:t>
      </w:r>
      <w:proofErr w:type="gramStart"/>
      <w:r w:rsidRPr="00F8743D">
        <w:rPr>
          <w:rFonts w:ascii="Calibri" w:hAnsi="Calibri" w:cs="Calibri"/>
          <w:sz w:val="24"/>
          <w:szCs w:val="24"/>
        </w:rPr>
        <w:t>la</w:t>
      </w:r>
      <w:proofErr w:type="gramEnd"/>
      <w:r w:rsidRPr="00F8743D">
        <w:rPr>
          <w:rFonts w:ascii="Calibri" w:hAnsi="Calibri" w:cs="Calibri"/>
          <w:sz w:val="24"/>
          <w:szCs w:val="24"/>
        </w:rPr>
        <w:t xml:space="preserve"> rendicontazione dovrà essere corredata dai relativi documenti giustificativi di pagamento indicati di seguito.</w:t>
      </w:r>
    </w:p>
    <w:p w14:paraId="35E0BE2B" w14:textId="77777777" w:rsidR="00F8743D" w:rsidRPr="00F8743D" w:rsidRDefault="00F8743D" w:rsidP="00F8743D">
      <w:pPr>
        <w:spacing w:before="120" w:after="120" w:line="240" w:lineRule="auto"/>
        <w:ind w:left="62"/>
        <w:jc w:val="both"/>
        <w:rPr>
          <w:rFonts w:ascii="Calibri" w:hAnsi="Calibri" w:cs="Calibri"/>
          <w:sz w:val="24"/>
          <w:szCs w:val="24"/>
        </w:rPr>
      </w:pPr>
      <w:r w:rsidRPr="00F8743D">
        <w:rPr>
          <w:rFonts w:ascii="Calibri" w:hAnsi="Calibri" w:cs="Calibri"/>
          <w:sz w:val="24"/>
          <w:szCs w:val="24"/>
        </w:rPr>
        <w:t xml:space="preserve">B) </w:t>
      </w:r>
      <w:r w:rsidRPr="00F8743D">
        <w:rPr>
          <w:rFonts w:ascii="Calibri" w:hAnsi="Calibri" w:cs="Calibri"/>
          <w:b/>
          <w:sz w:val="24"/>
          <w:szCs w:val="24"/>
        </w:rPr>
        <w:t>Le spese non ammissibili</w:t>
      </w:r>
      <w:r w:rsidRPr="00F8743D">
        <w:rPr>
          <w:rFonts w:ascii="Calibri" w:hAnsi="Calibri" w:cs="Calibri"/>
          <w:sz w:val="24"/>
          <w:szCs w:val="24"/>
        </w:rPr>
        <w:t xml:space="preserve"> sono:</w:t>
      </w:r>
    </w:p>
    <w:p w14:paraId="09EC354A" w14:textId="77777777" w:rsidR="00F8743D" w:rsidRPr="00F8743D" w:rsidRDefault="00F8743D" w:rsidP="00F8743D">
      <w:pPr>
        <w:numPr>
          <w:ilvl w:val="0"/>
          <w:numId w:val="23"/>
        </w:numPr>
        <w:tabs>
          <w:tab w:val="left" w:pos="142"/>
        </w:tabs>
        <w:spacing w:after="0" w:line="240" w:lineRule="auto"/>
        <w:ind w:left="425" w:hanging="357"/>
        <w:jc w:val="both"/>
        <w:rPr>
          <w:rFonts w:ascii="Calibri" w:hAnsi="Calibri" w:cs="Calibri"/>
          <w:sz w:val="24"/>
          <w:szCs w:val="24"/>
        </w:rPr>
      </w:pPr>
      <w:r w:rsidRPr="00F8743D">
        <w:rPr>
          <w:rFonts w:ascii="Calibri" w:hAnsi="Calibri" w:cs="Calibri"/>
          <w:sz w:val="24"/>
          <w:szCs w:val="24"/>
        </w:rPr>
        <w:t>le spese correnti per il funzionamento dell’Associazione o Ente promotore (quali spese generali, per la retribuzione del personale, per uso noleggio e/o acquisto di attrezzature d’ufficio, assicurazioni, quote di tesseramento, luce, riscaldamento, telefono, manutenzioni, vigilanza, cancelleria, nonché le spese per garanzie bancarie, imposte, tasse, consulenze legali, parcelle professionali, ecc.);</w:t>
      </w:r>
    </w:p>
    <w:p w14:paraId="45C51E2A" w14:textId="77777777" w:rsidR="00F8743D" w:rsidRPr="00F8743D" w:rsidRDefault="00F8743D" w:rsidP="00F8743D">
      <w:pPr>
        <w:numPr>
          <w:ilvl w:val="0"/>
          <w:numId w:val="23"/>
        </w:numPr>
        <w:tabs>
          <w:tab w:val="left" w:pos="142"/>
        </w:tabs>
        <w:spacing w:after="0" w:line="240" w:lineRule="auto"/>
        <w:ind w:left="425" w:hanging="357"/>
        <w:jc w:val="both"/>
        <w:rPr>
          <w:rFonts w:ascii="Calibri" w:hAnsi="Calibri" w:cs="Calibri"/>
          <w:sz w:val="24"/>
          <w:szCs w:val="24"/>
        </w:rPr>
      </w:pPr>
      <w:r w:rsidRPr="00F8743D">
        <w:rPr>
          <w:rFonts w:ascii="Calibri" w:hAnsi="Calibri" w:cs="Calibri"/>
          <w:sz w:val="24"/>
          <w:szCs w:val="24"/>
        </w:rPr>
        <w:t>spese di acquisto di beni e servizi o lavori non funzionali all’iniziativa beneficiaria del contributo;</w:t>
      </w:r>
    </w:p>
    <w:p w14:paraId="362319A2" w14:textId="77777777" w:rsidR="00F8743D" w:rsidRPr="00F8743D" w:rsidRDefault="00F8743D" w:rsidP="00F8743D">
      <w:pPr>
        <w:numPr>
          <w:ilvl w:val="0"/>
          <w:numId w:val="23"/>
        </w:numPr>
        <w:tabs>
          <w:tab w:val="left" w:pos="142"/>
        </w:tabs>
        <w:spacing w:after="0" w:line="240" w:lineRule="auto"/>
        <w:ind w:left="425" w:hanging="357"/>
        <w:jc w:val="both"/>
        <w:rPr>
          <w:rFonts w:ascii="Calibri" w:hAnsi="Calibri" w:cs="Calibri"/>
          <w:sz w:val="24"/>
          <w:szCs w:val="24"/>
        </w:rPr>
      </w:pPr>
      <w:r w:rsidRPr="00F8743D">
        <w:rPr>
          <w:rFonts w:ascii="Calibri" w:hAnsi="Calibri" w:cs="Calibri"/>
          <w:sz w:val="24"/>
          <w:szCs w:val="24"/>
        </w:rPr>
        <w:t>rimborsi spese di carburante;</w:t>
      </w:r>
    </w:p>
    <w:p w14:paraId="7B9B36A9" w14:textId="77777777" w:rsidR="00F8743D" w:rsidRPr="00F8743D" w:rsidRDefault="00F8743D" w:rsidP="00F8743D">
      <w:pPr>
        <w:numPr>
          <w:ilvl w:val="0"/>
          <w:numId w:val="23"/>
        </w:numPr>
        <w:tabs>
          <w:tab w:val="left" w:pos="142"/>
        </w:tabs>
        <w:spacing w:after="0" w:line="240" w:lineRule="auto"/>
        <w:ind w:left="425" w:hanging="357"/>
        <w:jc w:val="both"/>
        <w:rPr>
          <w:rFonts w:ascii="Calibri" w:hAnsi="Calibri" w:cs="Calibri"/>
          <w:sz w:val="24"/>
          <w:szCs w:val="24"/>
        </w:rPr>
      </w:pPr>
      <w:r w:rsidRPr="00F8743D">
        <w:rPr>
          <w:rFonts w:ascii="Calibri" w:hAnsi="Calibri" w:cs="Calibri"/>
          <w:sz w:val="24"/>
          <w:szCs w:val="24"/>
        </w:rPr>
        <w:t>tutte le spese di rappresentanza non riferibili all’iniziativa beneficiaria del contributo e, comunque le spese per pranzi, coffee break nella misura superiore al 5% del costo totale dell’iniziativa ammessa a finanziamento;</w:t>
      </w:r>
    </w:p>
    <w:p w14:paraId="0C8CF74B" w14:textId="77777777" w:rsidR="00F8743D" w:rsidRPr="00F8743D" w:rsidRDefault="00F8743D" w:rsidP="00F8743D">
      <w:pPr>
        <w:numPr>
          <w:ilvl w:val="0"/>
          <w:numId w:val="23"/>
        </w:numPr>
        <w:tabs>
          <w:tab w:val="left" w:pos="142"/>
        </w:tabs>
        <w:spacing w:after="0" w:line="240" w:lineRule="auto"/>
        <w:ind w:left="425" w:hanging="357"/>
        <w:jc w:val="both"/>
        <w:rPr>
          <w:rFonts w:ascii="Calibri" w:hAnsi="Calibri" w:cs="Calibri"/>
          <w:sz w:val="24"/>
          <w:szCs w:val="24"/>
        </w:rPr>
      </w:pPr>
      <w:r w:rsidRPr="00F8743D">
        <w:rPr>
          <w:rFonts w:ascii="Calibri" w:hAnsi="Calibri" w:cs="Calibri"/>
          <w:sz w:val="24"/>
          <w:szCs w:val="24"/>
        </w:rPr>
        <w:t xml:space="preserve">spese di viaggio, pernottamento e vitto al personale esterno (relatori e/o collaboratori) qualora ricevano un compenso; </w:t>
      </w:r>
    </w:p>
    <w:p w14:paraId="16F7C281" w14:textId="77777777" w:rsidR="00F8743D" w:rsidRPr="00F8743D" w:rsidRDefault="00F8743D" w:rsidP="00F8743D">
      <w:pPr>
        <w:numPr>
          <w:ilvl w:val="0"/>
          <w:numId w:val="23"/>
        </w:numPr>
        <w:tabs>
          <w:tab w:val="left" w:pos="142"/>
        </w:tabs>
        <w:spacing w:after="0" w:line="240" w:lineRule="auto"/>
        <w:ind w:left="425" w:hanging="357"/>
        <w:jc w:val="both"/>
        <w:rPr>
          <w:rFonts w:ascii="Calibri" w:hAnsi="Calibri" w:cs="Calibri"/>
          <w:sz w:val="24"/>
          <w:szCs w:val="24"/>
        </w:rPr>
      </w:pPr>
      <w:r w:rsidRPr="00F8743D">
        <w:rPr>
          <w:rFonts w:ascii="Calibri" w:hAnsi="Calibri" w:cs="Calibri"/>
          <w:sz w:val="24"/>
          <w:szCs w:val="24"/>
        </w:rPr>
        <w:t>i compensi o rimborsi, anche parziali sotto qualunque titolo per prestazioni da parte di propri soci o dipendenti o strutturati a qualsiasi titolo;</w:t>
      </w:r>
    </w:p>
    <w:p w14:paraId="39ED8291" w14:textId="77777777" w:rsidR="00FA38F3" w:rsidRDefault="00F8743D" w:rsidP="00F8743D">
      <w:pPr>
        <w:numPr>
          <w:ilvl w:val="0"/>
          <w:numId w:val="23"/>
        </w:numPr>
        <w:tabs>
          <w:tab w:val="left" w:pos="142"/>
        </w:tabs>
        <w:spacing w:after="0" w:line="240" w:lineRule="auto"/>
        <w:ind w:left="425" w:hanging="357"/>
        <w:jc w:val="both"/>
        <w:rPr>
          <w:rFonts w:ascii="Calibri" w:hAnsi="Calibri" w:cs="Calibri"/>
          <w:sz w:val="24"/>
          <w:szCs w:val="24"/>
        </w:rPr>
      </w:pPr>
      <w:r w:rsidRPr="00F8743D">
        <w:rPr>
          <w:rFonts w:ascii="Calibri" w:hAnsi="Calibri" w:cs="Calibri"/>
          <w:sz w:val="24"/>
          <w:szCs w:val="24"/>
        </w:rPr>
        <w:t>qualunque forma di autocertificazione contabile</w:t>
      </w:r>
      <w:r w:rsidR="00FA38F3">
        <w:rPr>
          <w:rFonts w:ascii="Calibri" w:hAnsi="Calibri" w:cs="Calibri"/>
          <w:sz w:val="24"/>
          <w:szCs w:val="24"/>
        </w:rPr>
        <w:t>;</w:t>
      </w:r>
    </w:p>
    <w:p w14:paraId="67B6B4E3" w14:textId="77777777" w:rsidR="00F8743D" w:rsidRPr="00F8743D" w:rsidRDefault="00FA38F3" w:rsidP="00F8743D">
      <w:pPr>
        <w:numPr>
          <w:ilvl w:val="0"/>
          <w:numId w:val="23"/>
        </w:numPr>
        <w:tabs>
          <w:tab w:val="left" w:pos="142"/>
        </w:tabs>
        <w:spacing w:after="0" w:line="240" w:lineRule="auto"/>
        <w:ind w:left="425" w:hanging="357"/>
        <w:jc w:val="both"/>
        <w:rPr>
          <w:rFonts w:ascii="Calibri" w:hAnsi="Calibri" w:cs="Calibri"/>
          <w:sz w:val="24"/>
          <w:szCs w:val="24"/>
        </w:rPr>
      </w:pPr>
      <w:r>
        <w:rPr>
          <w:rFonts w:ascii="Calibri" w:hAnsi="Calibri" w:cs="Calibri"/>
          <w:sz w:val="24"/>
          <w:szCs w:val="24"/>
        </w:rPr>
        <w:t>le voci relative a “imprevisti”</w:t>
      </w:r>
      <w:r w:rsidR="00F8743D" w:rsidRPr="00F8743D">
        <w:rPr>
          <w:rFonts w:ascii="Calibri" w:hAnsi="Calibri" w:cs="Calibri"/>
          <w:sz w:val="24"/>
          <w:szCs w:val="24"/>
        </w:rPr>
        <w:t>.</w:t>
      </w:r>
    </w:p>
    <w:p w14:paraId="67465BDA" w14:textId="77777777" w:rsidR="00F8743D" w:rsidRPr="00F8743D" w:rsidRDefault="00F8743D" w:rsidP="00634F98">
      <w:pPr>
        <w:spacing w:before="120" w:after="0" w:line="240" w:lineRule="auto"/>
        <w:ind w:left="62"/>
        <w:jc w:val="both"/>
        <w:rPr>
          <w:rFonts w:ascii="Calibri" w:hAnsi="Calibri" w:cs="Calibri"/>
          <w:sz w:val="24"/>
          <w:szCs w:val="24"/>
        </w:rPr>
      </w:pPr>
      <w:r w:rsidRPr="00F8743D">
        <w:rPr>
          <w:rFonts w:ascii="Calibri" w:hAnsi="Calibri" w:cs="Calibri"/>
          <w:b/>
          <w:sz w:val="24"/>
          <w:szCs w:val="24"/>
        </w:rPr>
        <w:t>La rendicontazione</w:t>
      </w:r>
      <w:r w:rsidRPr="00F8743D">
        <w:rPr>
          <w:rFonts w:ascii="Calibri" w:hAnsi="Calibri" w:cs="Calibri"/>
          <w:sz w:val="24"/>
          <w:szCs w:val="24"/>
        </w:rPr>
        <w:t xml:space="preserve"> </w:t>
      </w:r>
      <w:r w:rsidRPr="00F8743D">
        <w:rPr>
          <w:rFonts w:ascii="Calibri" w:hAnsi="Calibri" w:cs="Calibri"/>
          <w:b/>
          <w:sz w:val="24"/>
          <w:szCs w:val="24"/>
        </w:rPr>
        <w:t>e la relazione</w:t>
      </w:r>
      <w:r w:rsidRPr="00F8743D">
        <w:rPr>
          <w:rFonts w:ascii="Calibri" w:hAnsi="Calibri" w:cs="Calibri"/>
          <w:sz w:val="24"/>
          <w:szCs w:val="24"/>
        </w:rPr>
        <w:t xml:space="preserve"> riguardante l’avvenuta iniziativa, dovrà pervenire </w:t>
      </w:r>
      <w:r w:rsidRPr="00F8743D">
        <w:rPr>
          <w:rFonts w:ascii="Calibri" w:hAnsi="Calibri" w:cs="Calibri"/>
          <w:b/>
          <w:sz w:val="24"/>
          <w:szCs w:val="24"/>
        </w:rPr>
        <w:t>entro 12 mesi</w:t>
      </w:r>
      <w:r w:rsidRPr="00F8743D">
        <w:rPr>
          <w:rFonts w:ascii="Calibri" w:hAnsi="Calibri" w:cs="Calibri"/>
          <w:sz w:val="24"/>
          <w:szCs w:val="24"/>
        </w:rPr>
        <w:t xml:space="preserve"> decorrenti dalla comunicazione della concessione del contributo, pena la revoca del contributo stesso.</w:t>
      </w:r>
    </w:p>
    <w:p w14:paraId="113EAFE9" w14:textId="77777777" w:rsidR="00F8743D" w:rsidRPr="00F8743D" w:rsidRDefault="00F8743D" w:rsidP="004C09BB">
      <w:pPr>
        <w:keepNext/>
        <w:keepLines/>
        <w:spacing w:before="240" w:after="0"/>
        <w:outlineLvl w:val="1"/>
        <w:rPr>
          <w:rFonts w:ascii="Cambria" w:hAnsi="Cambria"/>
          <w:b/>
          <w:bCs/>
          <w:sz w:val="26"/>
          <w:szCs w:val="26"/>
        </w:rPr>
      </w:pPr>
      <w:r w:rsidRPr="00F8743D">
        <w:rPr>
          <w:rFonts w:ascii="Cambria" w:hAnsi="Cambria"/>
          <w:b/>
          <w:bCs/>
          <w:sz w:val="26"/>
          <w:szCs w:val="26"/>
        </w:rPr>
        <w:t>ASPETTI METODOLOGICI RELATIVI ALLA RENDICONTAZIONE</w:t>
      </w:r>
    </w:p>
    <w:p w14:paraId="2CEF3ED5" w14:textId="77777777" w:rsidR="00F8743D" w:rsidRPr="00F8743D" w:rsidRDefault="00F8743D" w:rsidP="00F8743D">
      <w:pPr>
        <w:spacing w:before="120" w:line="240" w:lineRule="auto"/>
        <w:ind w:left="62"/>
        <w:contextualSpacing/>
        <w:jc w:val="both"/>
        <w:rPr>
          <w:rFonts w:ascii="Calibri" w:hAnsi="Calibri" w:cs="Calibri"/>
          <w:b/>
          <w:sz w:val="24"/>
          <w:szCs w:val="24"/>
        </w:rPr>
      </w:pPr>
      <w:r w:rsidRPr="00F8743D">
        <w:rPr>
          <w:rFonts w:ascii="Calibri" w:hAnsi="Calibri" w:cs="Calibri"/>
          <w:sz w:val="24"/>
          <w:szCs w:val="24"/>
        </w:rPr>
        <w:t xml:space="preserve">La </w:t>
      </w:r>
      <w:r w:rsidRPr="00F8743D">
        <w:rPr>
          <w:rFonts w:ascii="Calibri" w:hAnsi="Calibri" w:cs="Calibri"/>
          <w:b/>
          <w:sz w:val="24"/>
          <w:szCs w:val="24"/>
        </w:rPr>
        <w:t>rendicontazione</w:t>
      </w:r>
      <w:r w:rsidRPr="00F8743D">
        <w:rPr>
          <w:rFonts w:ascii="Calibri" w:hAnsi="Calibri" w:cs="Calibri"/>
          <w:sz w:val="24"/>
          <w:szCs w:val="24"/>
        </w:rPr>
        <w:t xml:space="preserve"> è il processo di consuntivazione delle </w:t>
      </w:r>
      <w:r w:rsidRPr="00F8743D">
        <w:rPr>
          <w:rFonts w:ascii="Calibri" w:hAnsi="Calibri" w:cs="Calibri"/>
          <w:b/>
          <w:sz w:val="24"/>
          <w:szCs w:val="24"/>
        </w:rPr>
        <w:t>spese effettivamente e definitivamente sostenute</w:t>
      </w:r>
      <w:r w:rsidRPr="00F8743D">
        <w:rPr>
          <w:rFonts w:ascii="Calibri" w:hAnsi="Calibri" w:cs="Calibri"/>
          <w:sz w:val="24"/>
          <w:szCs w:val="24"/>
        </w:rPr>
        <w:t xml:space="preserve"> relative all’iniziativa per l’erogazione a saldo del contributo. </w:t>
      </w:r>
      <w:r w:rsidRPr="00F8743D">
        <w:rPr>
          <w:rFonts w:ascii="Calibri" w:hAnsi="Calibri" w:cs="Calibri"/>
          <w:b/>
          <w:sz w:val="24"/>
          <w:szCs w:val="24"/>
        </w:rPr>
        <w:t>Tale attività inoltre è funzionale alla valutazione dell’ammissibilità o meno della spesa sostenuta.</w:t>
      </w:r>
    </w:p>
    <w:p w14:paraId="714A4C44" w14:textId="618A58D3" w:rsidR="00F8743D" w:rsidRPr="00431708" w:rsidRDefault="00F8743D" w:rsidP="00431708">
      <w:pPr>
        <w:jc w:val="both"/>
        <w:rPr>
          <w:rFonts w:ascii="Arial" w:hAnsi="Arial" w:cs="Arial"/>
          <w:i/>
        </w:rPr>
      </w:pPr>
      <w:r w:rsidRPr="0021338A">
        <w:rPr>
          <w:rFonts w:ascii="Calibri" w:hAnsi="Calibri" w:cs="Calibri"/>
          <w:sz w:val="24"/>
          <w:szCs w:val="24"/>
        </w:rPr>
        <w:t xml:space="preserve">A tal fine è necessario compilare gli </w:t>
      </w:r>
      <w:r w:rsidRPr="0021338A">
        <w:rPr>
          <w:rFonts w:ascii="Calibri" w:hAnsi="Calibri" w:cs="Calibri"/>
          <w:sz w:val="24"/>
          <w:szCs w:val="24"/>
          <w:u w:val="single"/>
        </w:rPr>
        <w:t>appositi modelli</w:t>
      </w:r>
      <w:r w:rsidRPr="0021338A">
        <w:rPr>
          <w:rFonts w:ascii="Calibri" w:hAnsi="Calibri" w:cs="Calibri"/>
          <w:sz w:val="24"/>
          <w:szCs w:val="24"/>
        </w:rPr>
        <w:t xml:space="preserve"> scaricabili dal sito ufficiale della Regione Marche</w:t>
      </w:r>
      <w:r w:rsidR="00FA38F3" w:rsidRPr="0021338A">
        <w:rPr>
          <w:rFonts w:ascii="Calibri" w:hAnsi="Calibri" w:cs="Calibri"/>
          <w:sz w:val="24"/>
          <w:szCs w:val="24"/>
        </w:rPr>
        <w:t xml:space="preserve"> al seguente indirizzo</w:t>
      </w:r>
      <w:r w:rsidRPr="0021338A">
        <w:rPr>
          <w:rFonts w:ascii="Calibri" w:hAnsi="Calibri" w:cs="Calibri"/>
          <w:sz w:val="24"/>
          <w:szCs w:val="24"/>
        </w:rPr>
        <w:t xml:space="preserve"> (</w:t>
      </w:r>
      <w:hyperlink r:id="rId8" w:history="1">
        <w:r w:rsidR="00DE0450" w:rsidRPr="0021338A">
          <w:rPr>
            <w:rStyle w:val="Collegamentoipertestuale"/>
            <w:rFonts w:ascii="Calibri" w:hAnsi="Calibri" w:cs="Calibri"/>
            <w:b/>
            <w:sz w:val="24"/>
            <w:szCs w:val="24"/>
          </w:rPr>
          <w:t>www.regione.marche.it/Regione-Utile/Enti-Locali-e-Pubblica-Amministrazione/Richiesta-Patrocini-e-Contributi</w:t>
        </w:r>
      </w:hyperlink>
      <w:r w:rsidRPr="002F0063">
        <w:rPr>
          <w:rFonts w:ascii="Calibri" w:hAnsi="Calibri" w:cs="Calibri"/>
          <w:sz w:val="24"/>
          <w:szCs w:val="24"/>
        </w:rPr>
        <w:t>)</w:t>
      </w:r>
      <w:r w:rsidR="00DE0450" w:rsidRPr="002F0063">
        <w:rPr>
          <w:rFonts w:ascii="Calibri" w:hAnsi="Calibri" w:cs="Calibri"/>
          <w:sz w:val="24"/>
          <w:szCs w:val="24"/>
        </w:rPr>
        <w:t xml:space="preserve"> </w:t>
      </w:r>
      <w:r w:rsidR="00DE0450" w:rsidRPr="0021338A">
        <w:rPr>
          <w:rFonts w:ascii="Calibri" w:hAnsi="Calibri" w:cs="Calibri"/>
          <w:sz w:val="24"/>
          <w:szCs w:val="24"/>
        </w:rPr>
        <w:t xml:space="preserve">da trasmettere </w:t>
      </w:r>
      <w:r w:rsidR="00431708">
        <w:rPr>
          <w:rFonts w:ascii="Arial" w:hAnsi="Arial" w:cs="Arial"/>
        </w:rPr>
        <w:t>esclusivamente per PEC al</w:t>
      </w:r>
      <w:r w:rsidR="00431708">
        <w:rPr>
          <w:rFonts w:ascii="Arial" w:hAnsi="Arial" w:cs="Arial"/>
          <w:i/>
        </w:rPr>
        <w:t xml:space="preserve"> </w:t>
      </w:r>
      <w:r w:rsidR="00431708">
        <w:rPr>
          <w:rFonts w:ascii="Arial" w:hAnsi="Arial" w:cs="Arial"/>
        </w:rPr>
        <w:t>seguente indirizzo</w:t>
      </w:r>
      <w:r w:rsidR="00431708">
        <w:rPr>
          <w:rFonts w:ascii="Arial" w:hAnsi="Arial" w:cs="Arial"/>
          <w:i/>
        </w:rPr>
        <w:t xml:space="preserve">: </w:t>
      </w:r>
      <w:hyperlink r:id="rId9" w:history="1">
        <w:r w:rsidR="00E8678D" w:rsidRPr="00554480">
          <w:rPr>
            <w:rStyle w:val="Collegamentoipertestuale"/>
            <w:rFonts w:ascii="Arial" w:hAnsi="Arial" w:cs="Arial"/>
            <w:i/>
          </w:rPr>
          <w:t>regione.marche.protocollogiunta@emarche.it</w:t>
        </w:r>
      </w:hyperlink>
      <w:r w:rsidR="00E8678D">
        <w:rPr>
          <w:rFonts w:ascii="Arial" w:hAnsi="Arial" w:cs="Arial"/>
          <w:i/>
        </w:rPr>
        <w:t xml:space="preserve"> </w:t>
      </w:r>
    </w:p>
    <w:p w14:paraId="4A5CB334" w14:textId="77777777" w:rsidR="00F8743D" w:rsidRPr="00F8743D" w:rsidRDefault="00F8743D" w:rsidP="00F8743D">
      <w:pPr>
        <w:numPr>
          <w:ilvl w:val="0"/>
          <w:numId w:val="30"/>
        </w:numPr>
        <w:spacing w:after="0" w:line="240" w:lineRule="auto"/>
        <w:ind w:left="426" w:hanging="284"/>
        <w:jc w:val="both"/>
        <w:rPr>
          <w:rFonts w:ascii="Calibri" w:hAnsi="Calibri" w:cs="Calibri"/>
          <w:b/>
          <w:sz w:val="24"/>
          <w:szCs w:val="24"/>
        </w:rPr>
      </w:pPr>
      <w:r w:rsidRPr="00F8743D">
        <w:rPr>
          <w:rFonts w:ascii="Calibri" w:hAnsi="Calibri" w:cs="Calibri"/>
          <w:b/>
          <w:u w:val="single"/>
        </w:rPr>
        <w:t>ATTESTAZIONE DELLA SPESA RENDICONTATA E BREVE RELAZIONE</w:t>
      </w:r>
      <w:r w:rsidRPr="00F8743D">
        <w:rPr>
          <w:rFonts w:ascii="Calibri" w:hAnsi="Calibri" w:cs="Calibri"/>
          <w:b/>
          <w:sz w:val="24"/>
          <w:szCs w:val="24"/>
        </w:rPr>
        <w:t>;</w:t>
      </w:r>
    </w:p>
    <w:p w14:paraId="6153BE4F" w14:textId="77777777" w:rsidR="00F8743D" w:rsidRPr="00F8743D" w:rsidRDefault="00F8743D" w:rsidP="00634F98">
      <w:pPr>
        <w:numPr>
          <w:ilvl w:val="0"/>
          <w:numId w:val="30"/>
        </w:numPr>
        <w:spacing w:before="60" w:after="0" w:line="240" w:lineRule="auto"/>
        <w:ind w:left="426" w:hanging="284"/>
        <w:jc w:val="both"/>
        <w:rPr>
          <w:rFonts w:ascii="Calibri" w:hAnsi="Calibri" w:cs="Calibri"/>
          <w:sz w:val="24"/>
          <w:szCs w:val="24"/>
        </w:rPr>
      </w:pPr>
      <w:r w:rsidRPr="00F8743D">
        <w:rPr>
          <w:rFonts w:ascii="Calibri" w:hAnsi="Calibri" w:cs="Calibri"/>
          <w:b/>
          <w:u w:val="single"/>
        </w:rPr>
        <w:t>DICHIARAZIONE PER LA LIQUIDAZIONE DEL CONTRIBUTO</w:t>
      </w:r>
      <w:r w:rsidRPr="00F8743D">
        <w:rPr>
          <w:rFonts w:ascii="Calibri" w:hAnsi="Calibri" w:cs="Calibri"/>
          <w:b/>
          <w:sz w:val="24"/>
          <w:szCs w:val="24"/>
        </w:rPr>
        <w:t xml:space="preserve">, </w:t>
      </w:r>
      <w:r w:rsidRPr="00F8743D">
        <w:rPr>
          <w:rFonts w:ascii="Calibri" w:hAnsi="Calibri"/>
          <w:sz w:val="23"/>
          <w:szCs w:val="23"/>
        </w:rPr>
        <w:t xml:space="preserve">resa in forma di Dichiarazione sostitutiva ai sensi del DPR 445/2000, compilato con i dati del soggetto richiedente il contributo (Associazione o Ente), già individuati nel decreto di impegno trasmesso, e sottoscritto dal legale rappresentante dell’Associazione o Ente che </w:t>
      </w:r>
      <w:r w:rsidR="004C09BB">
        <w:rPr>
          <w:rFonts w:ascii="Calibri" w:hAnsi="Calibri"/>
          <w:sz w:val="23"/>
          <w:szCs w:val="23"/>
        </w:rPr>
        <w:t>ha fatto istanza di contributo,</w:t>
      </w:r>
      <w:r w:rsidRPr="00F8743D">
        <w:rPr>
          <w:rFonts w:ascii="Calibri" w:hAnsi="Calibri"/>
          <w:sz w:val="23"/>
          <w:szCs w:val="23"/>
        </w:rPr>
        <w:t xml:space="preserve"> </w:t>
      </w:r>
      <w:r w:rsidR="004C09BB">
        <w:rPr>
          <w:rFonts w:ascii="Calibri" w:hAnsi="Calibri"/>
          <w:sz w:val="23"/>
          <w:szCs w:val="23"/>
        </w:rPr>
        <w:t xml:space="preserve">la dichiarazione se soggetto a ritenuta d’acconto del 4% di cui all’art.28 comma 2 del DPR 600/1973 e </w:t>
      </w:r>
      <w:r w:rsidRPr="00F8743D">
        <w:rPr>
          <w:rFonts w:ascii="Calibri" w:hAnsi="Calibri"/>
          <w:sz w:val="23"/>
          <w:szCs w:val="23"/>
        </w:rPr>
        <w:t>le modalità di pagamento</w:t>
      </w:r>
      <w:r w:rsidRPr="00F8743D">
        <w:rPr>
          <w:rFonts w:ascii="Calibri" w:hAnsi="Calibri" w:cs="Calibri"/>
          <w:sz w:val="24"/>
          <w:szCs w:val="24"/>
        </w:rPr>
        <w:t>;</w:t>
      </w:r>
    </w:p>
    <w:p w14:paraId="64B8D688" w14:textId="77777777" w:rsidR="00F8743D" w:rsidRPr="00F8743D" w:rsidRDefault="00F8743D" w:rsidP="00634F98">
      <w:pPr>
        <w:numPr>
          <w:ilvl w:val="0"/>
          <w:numId w:val="30"/>
        </w:numPr>
        <w:spacing w:before="60" w:after="0" w:line="240" w:lineRule="auto"/>
        <w:ind w:left="426" w:hanging="284"/>
        <w:jc w:val="both"/>
        <w:rPr>
          <w:rFonts w:ascii="Calibri" w:hAnsi="Calibri" w:cs="Calibri"/>
          <w:sz w:val="24"/>
          <w:szCs w:val="24"/>
        </w:rPr>
      </w:pPr>
      <w:r w:rsidRPr="00F8743D">
        <w:rPr>
          <w:rFonts w:ascii="Calibri" w:hAnsi="Calibri" w:cs="Calibri"/>
          <w:b/>
          <w:u w:val="single"/>
        </w:rPr>
        <w:t>FRONTESPIZI DEI DOCUMENTI CONTABILI</w:t>
      </w:r>
      <w:r w:rsidRPr="00F8743D">
        <w:rPr>
          <w:rFonts w:ascii="Calibri" w:hAnsi="Calibri" w:cs="Calibri"/>
          <w:b/>
        </w:rPr>
        <w:t xml:space="preserve">, </w:t>
      </w:r>
      <w:r w:rsidRPr="00F8743D">
        <w:rPr>
          <w:rFonts w:ascii="Calibri" w:hAnsi="Calibri" w:cs="Calibri"/>
          <w:b/>
          <w:sz w:val="24"/>
          <w:szCs w:val="24"/>
        </w:rPr>
        <w:t>da porre innanzi a ogni documento giustificativo di spesa e di pagamento</w:t>
      </w:r>
      <w:r w:rsidRPr="00F8743D">
        <w:rPr>
          <w:rFonts w:ascii="Calibri" w:hAnsi="Calibri" w:cs="Calibri"/>
          <w:sz w:val="24"/>
          <w:szCs w:val="24"/>
        </w:rPr>
        <w:t xml:space="preserve"> e numerati progressivamente, in modo da essere immediatamente e puntualmente collegabili all’importo rendicontato e rendere facilmente dimostrabile l’esistenza, la pertinenza, la congruità e la ragionevolezza della voce di spesa.</w:t>
      </w:r>
    </w:p>
    <w:p w14:paraId="1C08608B" w14:textId="365A4E81" w:rsidR="00F8743D" w:rsidRPr="00F8743D" w:rsidRDefault="00F8743D" w:rsidP="00F8743D">
      <w:pPr>
        <w:spacing w:before="120" w:after="0" w:line="240" w:lineRule="auto"/>
        <w:ind w:left="425"/>
        <w:jc w:val="both"/>
        <w:rPr>
          <w:rFonts w:ascii="Calibri" w:hAnsi="Calibri" w:cs="Calibri"/>
          <w:sz w:val="24"/>
          <w:szCs w:val="24"/>
        </w:rPr>
      </w:pPr>
      <w:r w:rsidRPr="00F8743D">
        <w:rPr>
          <w:rFonts w:ascii="Calibri" w:hAnsi="Calibri" w:cs="Calibri"/>
          <w:b/>
          <w:i/>
          <w:sz w:val="24"/>
          <w:szCs w:val="24"/>
        </w:rPr>
        <w:t>DOCUMENTI GIUSTIFICATIVI DI SPESA</w:t>
      </w:r>
      <w:r w:rsidR="00634F98">
        <w:rPr>
          <w:rFonts w:ascii="Calibri" w:hAnsi="Calibri" w:cs="Calibri"/>
          <w:b/>
          <w:i/>
          <w:sz w:val="24"/>
          <w:szCs w:val="24"/>
        </w:rPr>
        <w:tab/>
      </w:r>
      <w:r w:rsidR="00634F98">
        <w:rPr>
          <w:rFonts w:ascii="Calibri" w:hAnsi="Calibri" w:cs="Calibri"/>
          <w:b/>
          <w:i/>
          <w:sz w:val="24"/>
          <w:szCs w:val="24"/>
        </w:rPr>
        <w:br/>
      </w:r>
      <w:r w:rsidRPr="00F8743D">
        <w:rPr>
          <w:rFonts w:ascii="Calibri" w:hAnsi="Calibri" w:cs="Calibri"/>
          <w:sz w:val="24"/>
          <w:szCs w:val="24"/>
        </w:rPr>
        <w:t>Si tratta di documenti che consentono di provare l’effettivo sostenimento della spesa come:</w:t>
      </w:r>
    </w:p>
    <w:p w14:paraId="086C62E1" w14:textId="77777777" w:rsidR="00F8743D" w:rsidRPr="00F8743D" w:rsidRDefault="00F8743D" w:rsidP="00F8743D">
      <w:pPr>
        <w:spacing w:after="0" w:line="240" w:lineRule="auto"/>
        <w:ind w:left="425"/>
        <w:contextualSpacing/>
        <w:jc w:val="both"/>
        <w:rPr>
          <w:rFonts w:ascii="Calibri" w:hAnsi="Calibri" w:cs="Calibri"/>
          <w:sz w:val="24"/>
          <w:szCs w:val="24"/>
        </w:rPr>
      </w:pPr>
      <w:r w:rsidRPr="00F8743D">
        <w:rPr>
          <w:rFonts w:ascii="Calibri" w:hAnsi="Calibri" w:cs="Calibri"/>
          <w:sz w:val="24"/>
          <w:szCs w:val="24"/>
        </w:rPr>
        <w:lastRenderedPageBreak/>
        <w:t xml:space="preserve">- </w:t>
      </w:r>
      <w:r w:rsidRPr="00F8743D">
        <w:rPr>
          <w:rFonts w:ascii="Calibri" w:hAnsi="Calibri" w:cs="Calibri"/>
          <w:b/>
          <w:sz w:val="24"/>
          <w:szCs w:val="24"/>
        </w:rPr>
        <w:t>fatture o ricevute</w:t>
      </w:r>
      <w:r w:rsidRPr="00F8743D">
        <w:rPr>
          <w:rFonts w:ascii="Calibri" w:hAnsi="Calibri" w:cs="Calibri"/>
          <w:sz w:val="24"/>
          <w:szCs w:val="24"/>
        </w:rPr>
        <w:t xml:space="preserve"> </w:t>
      </w:r>
    </w:p>
    <w:p w14:paraId="411A15EC" w14:textId="77777777" w:rsidR="00F8743D" w:rsidRPr="00F8743D" w:rsidRDefault="00F8743D" w:rsidP="00F8743D">
      <w:pPr>
        <w:spacing w:after="0" w:line="240" w:lineRule="auto"/>
        <w:ind w:left="425"/>
        <w:contextualSpacing/>
        <w:jc w:val="both"/>
        <w:rPr>
          <w:rFonts w:ascii="Calibri" w:hAnsi="Calibri" w:cs="Calibri"/>
          <w:sz w:val="24"/>
          <w:szCs w:val="24"/>
        </w:rPr>
      </w:pPr>
      <w:r w:rsidRPr="00F8743D">
        <w:rPr>
          <w:rFonts w:ascii="Calibri" w:hAnsi="Calibri" w:cs="Calibri"/>
          <w:sz w:val="24"/>
          <w:szCs w:val="24"/>
        </w:rPr>
        <w:t xml:space="preserve">- </w:t>
      </w:r>
      <w:r w:rsidRPr="00F8743D">
        <w:rPr>
          <w:rFonts w:ascii="Calibri" w:hAnsi="Calibri" w:cs="Calibri"/>
          <w:b/>
          <w:sz w:val="24"/>
          <w:szCs w:val="24"/>
        </w:rPr>
        <w:t>documenti contabili aventi forza probatoria equivalente</w:t>
      </w:r>
    </w:p>
    <w:p w14:paraId="20C7E3D1" w14:textId="77777777" w:rsidR="00F8743D" w:rsidRPr="00F8743D" w:rsidRDefault="00F8743D" w:rsidP="00F8743D">
      <w:pPr>
        <w:spacing w:before="120" w:after="0" w:line="240" w:lineRule="auto"/>
        <w:ind w:left="425"/>
        <w:jc w:val="both"/>
        <w:rPr>
          <w:rFonts w:ascii="Calibri" w:hAnsi="Calibri" w:cs="Calibri"/>
          <w:sz w:val="24"/>
          <w:szCs w:val="24"/>
        </w:rPr>
      </w:pPr>
      <w:r w:rsidRPr="00F8743D">
        <w:rPr>
          <w:rFonts w:ascii="Calibri" w:hAnsi="Calibri" w:cs="Calibri"/>
          <w:b/>
          <w:i/>
          <w:sz w:val="24"/>
          <w:szCs w:val="24"/>
        </w:rPr>
        <w:t>DOCUMENTI GIUSTIFICATIVI DI PAGAMENTO</w:t>
      </w:r>
    </w:p>
    <w:p w14:paraId="2F7B7DAD" w14:textId="77777777" w:rsidR="00F8743D" w:rsidRPr="00F8743D" w:rsidRDefault="00F8743D" w:rsidP="00F8743D">
      <w:pPr>
        <w:spacing w:before="120" w:after="0" w:line="240" w:lineRule="auto"/>
        <w:ind w:left="425"/>
        <w:contextualSpacing/>
        <w:jc w:val="both"/>
        <w:rPr>
          <w:rFonts w:ascii="Calibri" w:hAnsi="Calibri" w:cs="Calibri"/>
          <w:sz w:val="24"/>
          <w:szCs w:val="24"/>
        </w:rPr>
      </w:pPr>
      <w:r w:rsidRPr="00F8743D">
        <w:rPr>
          <w:rFonts w:ascii="Calibri" w:hAnsi="Calibri" w:cs="Calibri"/>
          <w:sz w:val="24"/>
          <w:szCs w:val="24"/>
        </w:rPr>
        <w:t>La documentazione fiscale (fatture, ricevute, ecc.) dovrà inoltre essere abbinata ai rispettivi documenti giustificativi attestanti l’avvenuto pagamento, in copia all’originale e intestati al soggetto promotore dell’iniziativa.</w:t>
      </w:r>
    </w:p>
    <w:p w14:paraId="2F912AE5" w14:textId="77777777" w:rsidR="00F8743D" w:rsidRPr="00F8743D" w:rsidRDefault="00F8743D" w:rsidP="00F8743D">
      <w:pPr>
        <w:spacing w:before="120" w:after="0" w:line="240" w:lineRule="auto"/>
        <w:ind w:left="425"/>
        <w:contextualSpacing/>
        <w:jc w:val="both"/>
        <w:rPr>
          <w:rFonts w:ascii="Calibri" w:hAnsi="Calibri" w:cs="Calibri"/>
          <w:sz w:val="24"/>
          <w:szCs w:val="24"/>
        </w:rPr>
      </w:pPr>
      <w:r w:rsidRPr="00F8743D">
        <w:rPr>
          <w:rFonts w:ascii="Calibri" w:hAnsi="Calibri" w:cs="Calibri"/>
          <w:sz w:val="24"/>
          <w:szCs w:val="24"/>
        </w:rPr>
        <w:t>Si tratta di documenti che consentono di provare l’effettivo sostenimento del pagamento come:</w:t>
      </w:r>
    </w:p>
    <w:p w14:paraId="6F274CE2" w14:textId="77777777" w:rsidR="00F8743D" w:rsidRPr="00F8743D" w:rsidRDefault="00F8743D" w:rsidP="00F8743D">
      <w:pPr>
        <w:numPr>
          <w:ilvl w:val="1"/>
          <w:numId w:val="31"/>
        </w:numPr>
        <w:tabs>
          <w:tab w:val="left" w:pos="851"/>
        </w:tabs>
        <w:spacing w:after="0" w:line="240" w:lineRule="auto"/>
        <w:ind w:leftChars="213" w:left="895" w:hangingChars="177" w:hanging="426"/>
        <w:jc w:val="both"/>
        <w:rPr>
          <w:rFonts w:ascii="Calibri" w:hAnsi="Calibri" w:cs="Calibri"/>
          <w:sz w:val="24"/>
          <w:szCs w:val="24"/>
        </w:rPr>
      </w:pPr>
      <w:r w:rsidRPr="00F8743D">
        <w:rPr>
          <w:rFonts w:ascii="Calibri" w:hAnsi="Calibri" w:cs="Calibri"/>
          <w:b/>
          <w:sz w:val="24"/>
          <w:szCs w:val="24"/>
        </w:rPr>
        <w:t>mandati di pagamento quietanzati dall’Istituto bancario cassiere e/o tesoriere</w:t>
      </w:r>
      <w:r w:rsidRPr="00F8743D">
        <w:rPr>
          <w:rFonts w:ascii="Calibri" w:hAnsi="Calibri" w:cs="Calibri"/>
          <w:sz w:val="24"/>
          <w:szCs w:val="24"/>
        </w:rPr>
        <w:t>;</w:t>
      </w:r>
    </w:p>
    <w:p w14:paraId="51BD750F" w14:textId="77777777" w:rsidR="00F8743D" w:rsidRPr="00F8743D" w:rsidRDefault="00F8743D" w:rsidP="00F8743D">
      <w:pPr>
        <w:numPr>
          <w:ilvl w:val="1"/>
          <w:numId w:val="31"/>
        </w:numPr>
        <w:tabs>
          <w:tab w:val="left" w:pos="851"/>
        </w:tabs>
        <w:spacing w:after="0" w:line="240" w:lineRule="auto"/>
        <w:ind w:leftChars="213" w:left="895" w:hangingChars="177" w:hanging="426"/>
        <w:jc w:val="both"/>
        <w:rPr>
          <w:rFonts w:ascii="Calibri" w:hAnsi="Calibri" w:cs="Calibri"/>
          <w:sz w:val="24"/>
          <w:szCs w:val="24"/>
        </w:rPr>
      </w:pPr>
      <w:r w:rsidRPr="00F8743D">
        <w:rPr>
          <w:rFonts w:ascii="Calibri" w:hAnsi="Calibri" w:cs="Calibri"/>
          <w:b/>
          <w:sz w:val="24"/>
          <w:szCs w:val="24"/>
        </w:rPr>
        <w:t>bonifico o assegno</w:t>
      </w:r>
      <w:r w:rsidRPr="00F8743D">
        <w:rPr>
          <w:rFonts w:ascii="Calibri" w:hAnsi="Calibri" w:cs="Calibri"/>
          <w:sz w:val="24"/>
          <w:szCs w:val="24"/>
        </w:rPr>
        <w:t xml:space="preserve"> (</w:t>
      </w:r>
      <w:r w:rsidRPr="00F8743D">
        <w:rPr>
          <w:rFonts w:ascii="Calibri" w:hAnsi="Calibri" w:cs="Calibri"/>
          <w:b/>
          <w:sz w:val="24"/>
          <w:szCs w:val="24"/>
        </w:rPr>
        <w:t>accompagnati da un estratto conto bancario/postale</w:t>
      </w:r>
      <w:r w:rsidRPr="00F8743D">
        <w:rPr>
          <w:rFonts w:ascii="Calibri" w:hAnsi="Calibri" w:cs="Calibri"/>
          <w:sz w:val="24"/>
          <w:szCs w:val="24"/>
        </w:rPr>
        <w:t xml:space="preserve"> da cui si evinca l’avvenuto addebito dell’operazione sul c/c bancario/postale);</w:t>
      </w:r>
    </w:p>
    <w:p w14:paraId="6C409D22" w14:textId="77777777" w:rsidR="00F8743D" w:rsidRPr="00F8743D" w:rsidRDefault="00F8743D" w:rsidP="00F8743D">
      <w:pPr>
        <w:numPr>
          <w:ilvl w:val="1"/>
          <w:numId w:val="31"/>
        </w:numPr>
        <w:tabs>
          <w:tab w:val="left" w:pos="0"/>
          <w:tab w:val="left" w:pos="142"/>
          <w:tab w:val="left" w:pos="851"/>
        </w:tabs>
        <w:spacing w:after="0" w:line="240" w:lineRule="auto"/>
        <w:ind w:leftChars="213" w:left="895" w:hangingChars="177" w:hanging="426"/>
        <w:jc w:val="both"/>
        <w:rPr>
          <w:rFonts w:ascii="Calibri" w:hAnsi="Calibri" w:cs="Calibri"/>
          <w:sz w:val="24"/>
          <w:szCs w:val="24"/>
        </w:rPr>
      </w:pPr>
      <w:r w:rsidRPr="00F8743D">
        <w:rPr>
          <w:rFonts w:ascii="Calibri" w:hAnsi="Calibri" w:cs="Calibri"/>
          <w:b/>
          <w:sz w:val="24"/>
          <w:szCs w:val="24"/>
        </w:rPr>
        <w:t>bollettino c/c postale</w:t>
      </w:r>
      <w:r w:rsidRPr="00F8743D">
        <w:rPr>
          <w:rFonts w:ascii="Calibri" w:hAnsi="Calibri" w:cs="Calibri"/>
          <w:sz w:val="24"/>
          <w:szCs w:val="24"/>
        </w:rPr>
        <w:t>;</w:t>
      </w:r>
    </w:p>
    <w:p w14:paraId="05D915A5" w14:textId="77777777" w:rsidR="00F8743D" w:rsidRPr="00F8743D" w:rsidRDefault="00F8743D" w:rsidP="00F8743D">
      <w:pPr>
        <w:numPr>
          <w:ilvl w:val="1"/>
          <w:numId w:val="31"/>
        </w:numPr>
        <w:tabs>
          <w:tab w:val="left" w:pos="0"/>
          <w:tab w:val="left" w:pos="142"/>
          <w:tab w:val="left" w:pos="851"/>
        </w:tabs>
        <w:spacing w:after="0" w:line="240" w:lineRule="auto"/>
        <w:ind w:leftChars="213" w:left="894" w:hangingChars="177" w:hanging="425"/>
        <w:jc w:val="both"/>
        <w:rPr>
          <w:rFonts w:ascii="Calibri" w:hAnsi="Calibri" w:cs="Calibri"/>
          <w:sz w:val="24"/>
          <w:szCs w:val="24"/>
        </w:rPr>
      </w:pPr>
      <w:r w:rsidRPr="00F8743D">
        <w:rPr>
          <w:rFonts w:ascii="Calibri" w:hAnsi="Calibri" w:cs="Calibri"/>
          <w:sz w:val="24"/>
          <w:szCs w:val="24"/>
        </w:rPr>
        <w:t xml:space="preserve">per </w:t>
      </w:r>
      <w:r w:rsidRPr="00F8743D">
        <w:rPr>
          <w:rFonts w:ascii="Calibri" w:hAnsi="Calibri" w:cs="Calibri"/>
          <w:b/>
          <w:sz w:val="24"/>
          <w:szCs w:val="24"/>
        </w:rPr>
        <w:t xml:space="preserve">pagamenti in contanti </w:t>
      </w:r>
      <w:r w:rsidRPr="00F8743D">
        <w:rPr>
          <w:rFonts w:ascii="Calibri" w:hAnsi="Calibri" w:cs="Calibri"/>
          <w:sz w:val="24"/>
          <w:szCs w:val="24"/>
        </w:rPr>
        <w:t>timbro del fornitore (o beneficiario del pagamento) e data del pagamento apposti nella fattura o ricevuta.</w:t>
      </w:r>
    </w:p>
    <w:p w14:paraId="74200AD1" w14:textId="60BE4067" w:rsidR="00F8743D" w:rsidRPr="00F8743D" w:rsidRDefault="00F8743D" w:rsidP="00634F98">
      <w:pPr>
        <w:numPr>
          <w:ilvl w:val="0"/>
          <w:numId w:val="30"/>
        </w:numPr>
        <w:spacing w:before="60" w:after="0" w:line="240" w:lineRule="auto"/>
        <w:ind w:left="426" w:hanging="284"/>
        <w:jc w:val="both"/>
        <w:rPr>
          <w:rFonts w:ascii="Calibri" w:hAnsi="Calibri" w:cs="Calibri"/>
          <w:b/>
          <w:u w:val="single"/>
        </w:rPr>
      </w:pPr>
      <w:r w:rsidRPr="00F8743D">
        <w:rPr>
          <w:rFonts w:ascii="Calibri" w:hAnsi="Calibri" w:cs="Calibri"/>
          <w:b/>
          <w:u w:val="single"/>
        </w:rPr>
        <w:t xml:space="preserve">FAC SIMILE LETTERA DI INCARICO e FAC SIMILE RICEVUTA PER PRESTAZIONI DI LAVORO OCCASIONALE IN BOLLO </w:t>
      </w:r>
      <w:r w:rsidR="00634F98">
        <w:rPr>
          <w:rFonts w:ascii="Calibri" w:hAnsi="Calibri" w:cs="Calibri"/>
          <w:b/>
          <w:u w:val="single"/>
        </w:rPr>
        <w:t>e</w:t>
      </w:r>
      <w:r w:rsidRPr="00F8743D">
        <w:rPr>
          <w:rFonts w:ascii="Calibri" w:hAnsi="Calibri" w:cs="Calibri"/>
          <w:b/>
          <w:u w:val="single"/>
        </w:rPr>
        <w:t xml:space="preserve"> DOCUMENTAZIONE RELATIVA AL VERSAMENTO DELLA RITENUTA D’ACCONTO IRPEF DA PARTE DEL COMMITTENTE</w:t>
      </w:r>
      <w:r w:rsidRPr="002F0063">
        <w:rPr>
          <w:rFonts w:ascii="Calibri" w:hAnsi="Calibri" w:cs="Calibri"/>
        </w:rPr>
        <w:t>;</w:t>
      </w:r>
    </w:p>
    <w:p w14:paraId="0C4BF6C1" w14:textId="77777777" w:rsidR="00F8743D" w:rsidRPr="00F8743D" w:rsidRDefault="00F8743D" w:rsidP="00634F98">
      <w:pPr>
        <w:numPr>
          <w:ilvl w:val="0"/>
          <w:numId w:val="30"/>
        </w:numPr>
        <w:spacing w:before="60" w:after="0" w:line="240" w:lineRule="auto"/>
        <w:ind w:left="426" w:hanging="284"/>
        <w:jc w:val="both"/>
        <w:rPr>
          <w:rFonts w:ascii="Calibri" w:hAnsi="Calibri" w:cs="Calibri"/>
          <w:sz w:val="24"/>
          <w:szCs w:val="24"/>
        </w:rPr>
      </w:pPr>
      <w:r w:rsidRPr="00F8743D">
        <w:rPr>
          <w:rFonts w:ascii="Calibri" w:hAnsi="Calibri" w:cs="Calibri"/>
          <w:b/>
          <w:u w:val="single"/>
        </w:rPr>
        <w:t>DICHIARAZIONE SOSTITUTIVA DELL’ATTO DI NOTORIETA’</w:t>
      </w:r>
      <w:r w:rsidRPr="00F8743D">
        <w:rPr>
          <w:rFonts w:ascii="Calibri" w:hAnsi="Calibri" w:cs="Calibri"/>
        </w:rPr>
        <w:t>, ai sensi del D.L.78/2010, convertito in L.122/2010.</w:t>
      </w:r>
    </w:p>
    <w:p w14:paraId="59460348" w14:textId="77777777" w:rsidR="00F8743D" w:rsidRPr="00F8743D" w:rsidRDefault="00F8743D" w:rsidP="00F8743D">
      <w:pPr>
        <w:spacing w:before="120" w:after="0" w:line="240" w:lineRule="auto"/>
        <w:jc w:val="both"/>
        <w:rPr>
          <w:rFonts w:ascii="Calibri" w:hAnsi="Calibri" w:cs="Calibri"/>
          <w:b/>
          <w:sz w:val="24"/>
          <w:szCs w:val="24"/>
        </w:rPr>
      </w:pPr>
      <w:r w:rsidRPr="00F8743D">
        <w:rPr>
          <w:rFonts w:ascii="Calibri" w:hAnsi="Calibri" w:cs="Calibri"/>
          <w:b/>
          <w:sz w:val="24"/>
          <w:szCs w:val="24"/>
        </w:rPr>
        <w:t>Nell’ipotesi in cui dal rendiconto finanziario presentato risulti una spesa ammissibile inferiore all’80% di quella preventivata, il contributo è liquidato in maniera proporzionalmente ridotta. È quindi nell’interesse del soggetto richiedente presentare una stima di bilancio ragionevole.</w:t>
      </w:r>
    </w:p>
    <w:p w14:paraId="6DF8D1B2" w14:textId="77777777" w:rsidR="00F8743D" w:rsidRPr="00F8743D" w:rsidRDefault="00F8743D" w:rsidP="00F8743D">
      <w:pPr>
        <w:spacing w:after="0" w:line="240" w:lineRule="auto"/>
        <w:jc w:val="both"/>
        <w:rPr>
          <w:rFonts w:ascii="Calibri" w:hAnsi="Calibri" w:cs="Calibri"/>
          <w:b/>
          <w:sz w:val="24"/>
          <w:szCs w:val="24"/>
        </w:rPr>
      </w:pPr>
      <w:r w:rsidRPr="00F8743D">
        <w:rPr>
          <w:rFonts w:ascii="Calibri" w:hAnsi="Calibri" w:cs="Calibri"/>
          <w:b/>
          <w:sz w:val="24"/>
          <w:szCs w:val="24"/>
        </w:rPr>
        <w:t>Non sono ammesse autocertificazioni di sorta.</w:t>
      </w:r>
    </w:p>
    <w:p w14:paraId="7D91931F" w14:textId="77777777" w:rsidR="00F8743D" w:rsidRPr="00F8743D" w:rsidRDefault="00F8743D" w:rsidP="004C09BB">
      <w:pPr>
        <w:spacing w:before="480" w:after="0" w:line="240" w:lineRule="auto"/>
        <w:jc w:val="both"/>
        <w:rPr>
          <w:rFonts w:ascii="Calibri" w:hAnsi="Calibri" w:cs="Calibri"/>
          <w:b/>
          <w:sz w:val="24"/>
          <w:szCs w:val="24"/>
        </w:rPr>
      </w:pPr>
      <w:r w:rsidRPr="00F8743D">
        <w:rPr>
          <w:rFonts w:ascii="Calibri" w:hAnsi="Calibri" w:cs="Calibri"/>
          <w:b/>
          <w:sz w:val="24"/>
          <w:szCs w:val="24"/>
        </w:rPr>
        <w:t>REFERENTI E CONTATTI</w:t>
      </w:r>
    </w:p>
    <w:p w14:paraId="54C5F709" w14:textId="7EAA2B9D" w:rsidR="00F8743D" w:rsidRPr="00F8743D" w:rsidRDefault="00E8678D" w:rsidP="00F8743D">
      <w:pPr>
        <w:tabs>
          <w:tab w:val="left" w:pos="142"/>
        </w:tabs>
        <w:spacing w:after="0"/>
        <w:jc w:val="both"/>
        <w:rPr>
          <w:rFonts w:ascii="Calibri" w:hAnsi="Calibri" w:cs="Calibri"/>
          <w:sz w:val="24"/>
          <w:szCs w:val="24"/>
        </w:rPr>
      </w:pPr>
      <w:r>
        <w:rPr>
          <w:rFonts w:ascii="Calibri" w:hAnsi="Calibri" w:cs="Calibri"/>
          <w:sz w:val="24"/>
          <w:szCs w:val="24"/>
        </w:rPr>
        <w:t>Segreteria generale</w:t>
      </w:r>
    </w:p>
    <w:p w14:paraId="49A2E7F7" w14:textId="77777777" w:rsidR="00F8743D" w:rsidRPr="00F8743D" w:rsidRDefault="00F8743D" w:rsidP="00F8743D">
      <w:pPr>
        <w:tabs>
          <w:tab w:val="left" w:pos="142"/>
        </w:tabs>
        <w:spacing w:after="0"/>
        <w:jc w:val="both"/>
        <w:rPr>
          <w:rFonts w:ascii="Calibri" w:hAnsi="Calibri" w:cs="Calibri"/>
          <w:sz w:val="24"/>
          <w:szCs w:val="24"/>
        </w:rPr>
      </w:pPr>
      <w:r w:rsidRPr="00F8743D">
        <w:rPr>
          <w:rFonts w:ascii="Calibri" w:hAnsi="Calibri" w:cs="Calibri"/>
          <w:sz w:val="24"/>
          <w:szCs w:val="24"/>
        </w:rPr>
        <w:t>Via Gentile da Fabriano, 9</w:t>
      </w:r>
    </w:p>
    <w:p w14:paraId="09A9C474" w14:textId="77777777" w:rsidR="00F8743D" w:rsidRPr="00F8743D" w:rsidRDefault="00F8743D" w:rsidP="00F8743D">
      <w:pPr>
        <w:tabs>
          <w:tab w:val="left" w:pos="142"/>
        </w:tabs>
        <w:spacing w:after="0"/>
        <w:jc w:val="both"/>
        <w:rPr>
          <w:rFonts w:ascii="Calibri" w:hAnsi="Calibri" w:cs="Calibri"/>
          <w:sz w:val="24"/>
          <w:szCs w:val="24"/>
        </w:rPr>
      </w:pPr>
      <w:proofErr w:type="gramStart"/>
      <w:r w:rsidRPr="00F8743D">
        <w:rPr>
          <w:rFonts w:ascii="Calibri" w:hAnsi="Calibri" w:cs="Calibri"/>
          <w:sz w:val="24"/>
          <w:szCs w:val="24"/>
        </w:rPr>
        <w:t>60125  Ancona</w:t>
      </w:r>
      <w:proofErr w:type="gramEnd"/>
      <w:r w:rsidRPr="00F8743D">
        <w:rPr>
          <w:rFonts w:ascii="Calibri" w:hAnsi="Calibri" w:cs="Calibri"/>
          <w:sz w:val="24"/>
          <w:szCs w:val="24"/>
        </w:rPr>
        <w:t xml:space="preserve">  AN</w:t>
      </w:r>
    </w:p>
    <w:p w14:paraId="50E241D3" w14:textId="77777777" w:rsidR="00F8743D" w:rsidRPr="00F8743D" w:rsidRDefault="00F8743D" w:rsidP="00F8743D">
      <w:pPr>
        <w:numPr>
          <w:ilvl w:val="0"/>
          <w:numId w:val="22"/>
        </w:numPr>
        <w:tabs>
          <w:tab w:val="left" w:pos="284"/>
        </w:tabs>
        <w:spacing w:after="120" w:line="240" w:lineRule="auto"/>
        <w:ind w:left="425" w:hanging="425"/>
        <w:jc w:val="both"/>
        <w:rPr>
          <w:rFonts w:ascii="Calibri" w:hAnsi="Calibri" w:cs="Calibri"/>
          <w:sz w:val="24"/>
          <w:szCs w:val="24"/>
        </w:rPr>
      </w:pPr>
      <w:r w:rsidRPr="00F8743D">
        <w:rPr>
          <w:rFonts w:ascii="Calibri" w:hAnsi="Calibri" w:cs="Calibri"/>
          <w:b/>
          <w:sz w:val="24"/>
          <w:szCs w:val="24"/>
        </w:rPr>
        <w:t>Margherita Gubinelli</w:t>
      </w:r>
      <w:r w:rsidRPr="00F8743D">
        <w:rPr>
          <w:rFonts w:ascii="Calibri" w:hAnsi="Calibri" w:cs="Calibri"/>
          <w:sz w:val="24"/>
          <w:szCs w:val="24"/>
        </w:rPr>
        <w:t xml:space="preserve"> (071/8062449) </w:t>
      </w:r>
      <w:hyperlink r:id="rId10" w:history="1">
        <w:r w:rsidRPr="00F8743D">
          <w:rPr>
            <w:rFonts w:ascii="Calibri" w:hAnsi="Calibri" w:cs="Calibri"/>
            <w:color w:val="0000FF"/>
            <w:sz w:val="24"/>
            <w:szCs w:val="24"/>
            <w:u w:val="single"/>
          </w:rPr>
          <w:t>margherita.gubinelli@regione.marche.it</w:t>
        </w:r>
      </w:hyperlink>
      <w:r w:rsidRPr="00F8743D">
        <w:rPr>
          <w:rFonts w:ascii="Calibri" w:hAnsi="Calibri" w:cs="Calibri"/>
          <w:sz w:val="24"/>
          <w:szCs w:val="24"/>
        </w:rPr>
        <w:t xml:space="preserve"> </w:t>
      </w:r>
    </w:p>
    <w:p w14:paraId="13041186" w14:textId="7ABED6A3" w:rsidR="00F8743D" w:rsidRPr="00F8743D" w:rsidRDefault="00E8678D" w:rsidP="00F8743D">
      <w:pPr>
        <w:numPr>
          <w:ilvl w:val="0"/>
          <w:numId w:val="22"/>
        </w:numPr>
        <w:tabs>
          <w:tab w:val="left" w:pos="284"/>
        </w:tabs>
        <w:spacing w:after="120" w:line="240" w:lineRule="auto"/>
        <w:ind w:left="425" w:hanging="425"/>
        <w:jc w:val="both"/>
        <w:rPr>
          <w:rFonts w:ascii="Calibri" w:hAnsi="Calibri" w:cs="Calibri"/>
          <w:sz w:val="24"/>
          <w:szCs w:val="24"/>
        </w:rPr>
      </w:pPr>
      <w:r>
        <w:rPr>
          <w:rFonts w:ascii="Calibri" w:hAnsi="Calibri" w:cs="Calibri"/>
          <w:b/>
          <w:sz w:val="24"/>
          <w:szCs w:val="24"/>
        </w:rPr>
        <w:t>Michela Medici</w:t>
      </w:r>
      <w:r w:rsidR="00F8743D" w:rsidRPr="00F8743D">
        <w:rPr>
          <w:rFonts w:ascii="Calibri" w:hAnsi="Calibri" w:cs="Calibri"/>
          <w:b/>
          <w:sz w:val="24"/>
          <w:szCs w:val="24"/>
        </w:rPr>
        <w:t xml:space="preserve"> </w:t>
      </w:r>
      <w:r w:rsidR="00F8743D" w:rsidRPr="00F8743D">
        <w:rPr>
          <w:rFonts w:ascii="Calibri" w:hAnsi="Calibri" w:cs="Calibri"/>
          <w:sz w:val="24"/>
          <w:szCs w:val="24"/>
        </w:rPr>
        <w:t>(071/8062</w:t>
      </w:r>
      <w:r>
        <w:rPr>
          <w:rFonts w:ascii="Calibri" w:hAnsi="Calibri" w:cs="Calibri"/>
          <w:sz w:val="24"/>
          <w:szCs w:val="24"/>
        </w:rPr>
        <w:t>325</w:t>
      </w:r>
      <w:r w:rsidR="00F8743D" w:rsidRPr="00F8743D">
        <w:rPr>
          <w:rFonts w:ascii="Calibri" w:hAnsi="Calibri" w:cs="Calibri"/>
          <w:sz w:val="24"/>
          <w:szCs w:val="24"/>
        </w:rPr>
        <w:t xml:space="preserve">) </w:t>
      </w:r>
      <w:hyperlink r:id="rId11" w:history="1">
        <w:r>
          <w:rPr>
            <w:rFonts w:ascii="Calibri" w:hAnsi="Calibri" w:cs="Calibri"/>
            <w:color w:val="0000FF"/>
            <w:sz w:val="24"/>
            <w:szCs w:val="24"/>
            <w:u w:val="single"/>
          </w:rPr>
          <w:t>michela.medici@</w:t>
        </w:r>
        <w:r w:rsidR="00F8743D" w:rsidRPr="00F8743D">
          <w:rPr>
            <w:rFonts w:ascii="Calibri" w:hAnsi="Calibri" w:cs="Calibri"/>
            <w:color w:val="0000FF"/>
            <w:sz w:val="24"/>
            <w:szCs w:val="24"/>
            <w:u w:val="single"/>
          </w:rPr>
          <w:t>regione.marche.it</w:t>
        </w:r>
      </w:hyperlink>
      <w:r w:rsidR="00F8743D" w:rsidRPr="00F8743D">
        <w:rPr>
          <w:rFonts w:ascii="Calibri" w:hAnsi="Calibri" w:cs="Calibri"/>
          <w:sz w:val="24"/>
          <w:szCs w:val="24"/>
        </w:rPr>
        <w:t xml:space="preserve"> </w:t>
      </w:r>
    </w:p>
    <w:p w14:paraId="1E20FB4D" w14:textId="77777777" w:rsidR="00F8743D" w:rsidRPr="00F8743D" w:rsidRDefault="00F8743D" w:rsidP="00F8743D">
      <w:pPr>
        <w:numPr>
          <w:ilvl w:val="0"/>
          <w:numId w:val="22"/>
        </w:numPr>
        <w:tabs>
          <w:tab w:val="left" w:pos="284"/>
        </w:tabs>
        <w:spacing w:after="120" w:line="240" w:lineRule="auto"/>
        <w:ind w:left="425" w:hanging="425"/>
        <w:jc w:val="both"/>
        <w:rPr>
          <w:rFonts w:ascii="Calibri" w:hAnsi="Calibri" w:cs="Calibri"/>
          <w:sz w:val="24"/>
          <w:szCs w:val="24"/>
        </w:rPr>
      </w:pPr>
      <w:r w:rsidRPr="00F8743D">
        <w:rPr>
          <w:rFonts w:ascii="Calibri" w:hAnsi="Calibri" w:cs="Calibri"/>
          <w:b/>
          <w:sz w:val="24"/>
          <w:szCs w:val="24"/>
        </w:rPr>
        <w:t>Casella e-mail istituzionale</w:t>
      </w:r>
      <w:r w:rsidRPr="00F8743D">
        <w:rPr>
          <w:rFonts w:ascii="Calibri" w:hAnsi="Calibri" w:cs="Calibri"/>
          <w:sz w:val="24"/>
          <w:szCs w:val="24"/>
        </w:rPr>
        <w:t xml:space="preserve">: </w:t>
      </w:r>
      <w:hyperlink r:id="rId12" w:history="1">
        <w:r w:rsidRPr="00F8743D">
          <w:rPr>
            <w:rFonts w:ascii="Calibri" w:hAnsi="Calibri" w:cs="Calibri"/>
            <w:color w:val="0000FF"/>
            <w:sz w:val="24"/>
            <w:szCs w:val="24"/>
            <w:u w:val="single"/>
          </w:rPr>
          <w:t>contributi</w:t>
        </w:r>
        <w:r w:rsidRPr="00F8743D">
          <w:rPr>
            <w:rFonts w:ascii="Calibri" w:hAnsi="Calibri"/>
            <w:color w:val="0000FF"/>
            <w:u w:val="single"/>
          </w:rPr>
          <w:t>_</w:t>
        </w:r>
        <w:r w:rsidRPr="00F8743D">
          <w:rPr>
            <w:rFonts w:ascii="Calibri" w:hAnsi="Calibri" w:cs="Calibri"/>
            <w:color w:val="0000FF"/>
            <w:sz w:val="24"/>
            <w:szCs w:val="24"/>
            <w:u w:val="single"/>
          </w:rPr>
          <w:t>patrocini</w:t>
        </w:r>
        <w:r w:rsidRPr="00F8743D">
          <w:rPr>
            <w:rFonts w:ascii="Calibri" w:hAnsi="Calibri"/>
            <w:color w:val="0000FF"/>
            <w:u w:val="single"/>
          </w:rPr>
          <w:t>@regione.marche.it</w:t>
        </w:r>
      </w:hyperlink>
      <w:r w:rsidRPr="00F8743D">
        <w:rPr>
          <w:rFonts w:ascii="Calibri" w:hAnsi="Calibri"/>
          <w:color w:val="0000FF"/>
          <w:u w:val="single"/>
        </w:rPr>
        <w:t xml:space="preserve"> </w:t>
      </w:r>
    </w:p>
    <w:p w14:paraId="72558698" w14:textId="31744F1F" w:rsidR="00141922" w:rsidRDefault="00F8743D" w:rsidP="00E8678D">
      <w:pPr>
        <w:numPr>
          <w:ilvl w:val="0"/>
          <w:numId w:val="22"/>
        </w:numPr>
        <w:tabs>
          <w:tab w:val="left" w:pos="284"/>
        </w:tabs>
        <w:spacing w:after="120" w:line="240" w:lineRule="auto"/>
        <w:jc w:val="both"/>
        <w:rPr>
          <w:rFonts w:ascii="Calibri" w:hAnsi="Calibri" w:cs="Calibri"/>
          <w:sz w:val="24"/>
          <w:szCs w:val="24"/>
        </w:rPr>
      </w:pPr>
      <w:proofErr w:type="spellStart"/>
      <w:r w:rsidRPr="00F8743D">
        <w:rPr>
          <w:rFonts w:ascii="Calibri" w:hAnsi="Calibri" w:cs="Calibri"/>
          <w:b/>
          <w:sz w:val="24"/>
          <w:szCs w:val="24"/>
        </w:rPr>
        <w:t>Pec</w:t>
      </w:r>
      <w:proofErr w:type="spellEnd"/>
      <w:r w:rsidRPr="00F8743D">
        <w:rPr>
          <w:rFonts w:ascii="Calibri" w:hAnsi="Calibri" w:cs="Calibri"/>
          <w:b/>
          <w:sz w:val="24"/>
          <w:szCs w:val="24"/>
        </w:rPr>
        <w:t xml:space="preserve">: </w:t>
      </w:r>
      <w:hyperlink r:id="rId13" w:history="1">
        <w:r w:rsidR="00E8678D" w:rsidRPr="00554480">
          <w:rPr>
            <w:rStyle w:val="Collegamentoipertestuale"/>
            <w:rFonts w:ascii="Calibri" w:hAnsi="Calibri" w:cs="Calibri"/>
            <w:b/>
            <w:sz w:val="24"/>
            <w:szCs w:val="24"/>
          </w:rPr>
          <w:t>regione.marche.protocollogiunta@emarche.it</w:t>
        </w:r>
      </w:hyperlink>
      <w:r w:rsidR="00E8678D">
        <w:rPr>
          <w:rFonts w:ascii="Calibri" w:hAnsi="Calibri" w:cs="Calibri"/>
          <w:b/>
          <w:sz w:val="24"/>
          <w:szCs w:val="24"/>
        </w:rPr>
        <w:t xml:space="preserve"> </w:t>
      </w:r>
    </w:p>
    <w:sectPr w:rsidR="00141922" w:rsidSect="00634F98">
      <w:pgSz w:w="11906" w:h="16838"/>
      <w:pgMar w:top="1807" w:right="1134" w:bottom="1134" w:left="1276"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2B2E7" w14:textId="77777777" w:rsidR="003A0956" w:rsidRDefault="003A0956" w:rsidP="001D2204">
      <w:pPr>
        <w:spacing w:after="0" w:line="240" w:lineRule="auto"/>
      </w:pPr>
      <w:r>
        <w:separator/>
      </w:r>
    </w:p>
  </w:endnote>
  <w:endnote w:type="continuationSeparator" w:id="0">
    <w:p w14:paraId="3ACA3C6C" w14:textId="77777777" w:rsidR="003A0956" w:rsidRDefault="003A0956" w:rsidP="001D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4B93B" w14:textId="77777777" w:rsidR="003A0956" w:rsidRDefault="003A0956" w:rsidP="001D2204">
      <w:pPr>
        <w:spacing w:after="0" w:line="240" w:lineRule="auto"/>
      </w:pPr>
      <w:r>
        <w:separator/>
      </w:r>
    </w:p>
  </w:footnote>
  <w:footnote w:type="continuationSeparator" w:id="0">
    <w:p w14:paraId="75E8759A" w14:textId="77777777" w:rsidR="003A0956" w:rsidRDefault="003A0956" w:rsidP="001D2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3ED"/>
    <w:multiLevelType w:val="hybridMultilevel"/>
    <w:tmpl w:val="7038A8C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CE32D0"/>
    <w:multiLevelType w:val="hybridMultilevel"/>
    <w:tmpl w:val="243ED77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0C170054"/>
    <w:multiLevelType w:val="multilevel"/>
    <w:tmpl w:val="0410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DC867B0"/>
    <w:multiLevelType w:val="hybridMultilevel"/>
    <w:tmpl w:val="2B26DBA4"/>
    <w:lvl w:ilvl="0" w:tplc="04100019">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15:restartNumberingAfterBreak="0">
    <w:nsid w:val="0E534688"/>
    <w:multiLevelType w:val="hybridMultilevel"/>
    <w:tmpl w:val="8808FD2E"/>
    <w:lvl w:ilvl="0" w:tplc="D0E8E666">
      <w:start w:val="21"/>
      <w:numFmt w:val="bullet"/>
      <w:lvlText w:val="-"/>
      <w:lvlJc w:val="left"/>
      <w:pPr>
        <w:ind w:left="502" w:hanging="360"/>
      </w:pPr>
      <w:rPr>
        <w:rFonts w:ascii="Calibri" w:eastAsia="Times New Roman" w:hAnsi="Calibri"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0F975319"/>
    <w:multiLevelType w:val="hybridMultilevel"/>
    <w:tmpl w:val="5CA24B04"/>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17B47C11"/>
    <w:multiLevelType w:val="hybridMultilevel"/>
    <w:tmpl w:val="601A519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3B5500"/>
    <w:multiLevelType w:val="hybridMultilevel"/>
    <w:tmpl w:val="648230C2"/>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B6740B"/>
    <w:multiLevelType w:val="hybridMultilevel"/>
    <w:tmpl w:val="2CF2BC04"/>
    <w:lvl w:ilvl="0" w:tplc="04100007">
      <w:start w:val="1"/>
      <w:numFmt w:val="bullet"/>
      <w:lvlText w:val=""/>
      <w:lvlJc w:val="left"/>
      <w:pPr>
        <w:ind w:left="360" w:hanging="360"/>
      </w:pPr>
      <w:rPr>
        <w:rFonts w:ascii="Wingdings" w:hAnsi="Wingdings" w:hint="default"/>
        <w:sz w:val="16"/>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CFF2970"/>
    <w:multiLevelType w:val="multilevel"/>
    <w:tmpl w:val="0410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00C2162"/>
    <w:multiLevelType w:val="hybridMultilevel"/>
    <w:tmpl w:val="E28A78CA"/>
    <w:lvl w:ilvl="0" w:tplc="04100011">
      <w:start w:val="1"/>
      <w:numFmt w:val="decimal"/>
      <w:lvlText w:val="%1)"/>
      <w:lvlJc w:val="left"/>
      <w:pPr>
        <w:ind w:left="1429" w:hanging="360"/>
      </w:pPr>
      <w:rPr>
        <w:rFonts w:cs="Times New Roman"/>
      </w:rPr>
    </w:lvl>
    <w:lvl w:ilvl="1" w:tplc="04100019">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1" w15:restartNumberingAfterBreak="0">
    <w:nsid w:val="20970019"/>
    <w:multiLevelType w:val="hybridMultilevel"/>
    <w:tmpl w:val="253E091A"/>
    <w:lvl w:ilvl="0" w:tplc="B4A0CEC0">
      <w:start w:val="5"/>
      <w:numFmt w:val="decimal"/>
      <w:lvlText w:val="%1."/>
      <w:lvlJc w:val="left"/>
      <w:pPr>
        <w:ind w:left="502" w:hanging="360"/>
      </w:pPr>
      <w:rPr>
        <w:rFonts w:cs="Times New Roman" w:hint="default"/>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2" w15:restartNumberingAfterBreak="0">
    <w:nsid w:val="22D50A90"/>
    <w:multiLevelType w:val="hybridMultilevel"/>
    <w:tmpl w:val="62667DBE"/>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211"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1D5F12"/>
    <w:multiLevelType w:val="hybridMultilevel"/>
    <w:tmpl w:val="E474B19A"/>
    <w:lvl w:ilvl="0" w:tplc="B6FA326A">
      <w:start w:val="1"/>
      <w:numFmt w:val="bullet"/>
      <w:lvlText w:val=""/>
      <w:lvlJc w:val="left"/>
      <w:pPr>
        <w:ind w:left="502"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32F5D19"/>
    <w:multiLevelType w:val="hybridMultilevel"/>
    <w:tmpl w:val="6082BB24"/>
    <w:lvl w:ilvl="0" w:tplc="52CA8B7A">
      <w:start w:val="2"/>
      <w:numFmt w:val="bullet"/>
      <w:lvlText w:val="-"/>
      <w:lvlJc w:val="left"/>
      <w:pPr>
        <w:ind w:left="915" w:hanging="360"/>
      </w:pPr>
      <w:rPr>
        <w:rFonts w:ascii="Arial" w:eastAsia="Times New Roman" w:hAnsi="Arial" w:hint="default"/>
      </w:rPr>
    </w:lvl>
    <w:lvl w:ilvl="1" w:tplc="04100003">
      <w:start w:val="1"/>
      <w:numFmt w:val="bullet"/>
      <w:lvlText w:val="o"/>
      <w:lvlJc w:val="left"/>
      <w:pPr>
        <w:ind w:left="1635" w:hanging="360"/>
      </w:pPr>
      <w:rPr>
        <w:rFonts w:ascii="Courier New" w:hAnsi="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15" w15:restartNumberingAfterBreak="0">
    <w:nsid w:val="35BF2D14"/>
    <w:multiLevelType w:val="hybridMultilevel"/>
    <w:tmpl w:val="AA8090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1520BB"/>
    <w:multiLevelType w:val="hybridMultilevel"/>
    <w:tmpl w:val="DFDCB422"/>
    <w:lvl w:ilvl="0" w:tplc="04100017">
      <w:start w:val="1"/>
      <w:numFmt w:val="lowerLetter"/>
      <w:lvlText w:val="%1)"/>
      <w:lvlJc w:val="left"/>
      <w:pPr>
        <w:ind w:left="862" w:hanging="360"/>
      </w:pPr>
      <w:rPr>
        <w:rFonts w:cs="Times New Roman"/>
      </w:rPr>
    </w:lvl>
    <w:lvl w:ilvl="1" w:tplc="057223A2">
      <w:start w:val="1"/>
      <w:numFmt w:val="decimal"/>
      <w:lvlText w:val="%2."/>
      <w:lvlJc w:val="left"/>
      <w:pPr>
        <w:ind w:left="1582" w:hanging="360"/>
      </w:pPr>
      <w:rPr>
        <w:rFonts w:cs="Times New Roman" w:hint="default"/>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17" w15:restartNumberingAfterBreak="0">
    <w:nsid w:val="460037CF"/>
    <w:multiLevelType w:val="hybridMultilevel"/>
    <w:tmpl w:val="BA805BA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4CD30F06"/>
    <w:multiLevelType w:val="hybridMultilevel"/>
    <w:tmpl w:val="84DA470C"/>
    <w:lvl w:ilvl="0" w:tplc="2B5CEBE6">
      <w:start w:val="1"/>
      <w:numFmt w:val="decimal"/>
      <w:lvlText w:val="%1."/>
      <w:lvlJc w:val="left"/>
      <w:pPr>
        <w:ind w:left="785" w:hanging="360"/>
      </w:pPr>
      <w:rPr>
        <w:rFonts w:cs="Times New Roman" w:hint="default"/>
        <w:color w:val="auto"/>
      </w:rPr>
    </w:lvl>
    <w:lvl w:ilvl="1" w:tplc="04100003" w:tentative="1">
      <w:start w:val="1"/>
      <w:numFmt w:val="bullet"/>
      <w:lvlText w:val="o"/>
      <w:lvlJc w:val="left"/>
      <w:pPr>
        <w:ind w:left="1505" w:hanging="360"/>
      </w:pPr>
      <w:rPr>
        <w:rFonts w:ascii="Courier New" w:hAnsi="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9" w15:restartNumberingAfterBreak="0">
    <w:nsid w:val="4EFC6644"/>
    <w:multiLevelType w:val="multilevel"/>
    <w:tmpl w:val="0410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596F37EA"/>
    <w:multiLevelType w:val="hybridMultilevel"/>
    <w:tmpl w:val="00FC29E0"/>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1" w15:restartNumberingAfterBreak="0">
    <w:nsid w:val="5D984BEA"/>
    <w:multiLevelType w:val="hybridMultilevel"/>
    <w:tmpl w:val="0F488160"/>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2" w15:restartNumberingAfterBreak="0">
    <w:nsid w:val="60A4393A"/>
    <w:multiLevelType w:val="hybridMultilevel"/>
    <w:tmpl w:val="9D0C4C44"/>
    <w:lvl w:ilvl="0" w:tplc="04100017">
      <w:start w:val="1"/>
      <w:numFmt w:val="lowerLetter"/>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23" w15:restartNumberingAfterBreak="0">
    <w:nsid w:val="61B94E88"/>
    <w:multiLevelType w:val="hybridMultilevel"/>
    <w:tmpl w:val="DFFA3214"/>
    <w:lvl w:ilvl="0" w:tplc="8F44BBA8">
      <w:start w:val="1"/>
      <w:numFmt w:val="decimal"/>
      <w:lvlText w:val="%1."/>
      <w:lvlJc w:val="left"/>
      <w:pPr>
        <w:ind w:left="644" w:hanging="360"/>
      </w:pPr>
      <w:rPr>
        <w:rFonts w:cs="Times New Roman" w:hint="default"/>
        <w:b/>
        <w:u w:val="no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63613CB5"/>
    <w:multiLevelType w:val="hybridMultilevel"/>
    <w:tmpl w:val="9C200FFA"/>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5" w15:restartNumberingAfterBreak="0">
    <w:nsid w:val="6A07636C"/>
    <w:multiLevelType w:val="hybridMultilevel"/>
    <w:tmpl w:val="48F43F2E"/>
    <w:lvl w:ilvl="0" w:tplc="3704026C">
      <w:start w:val="1"/>
      <w:numFmt w:val="decimal"/>
      <w:lvlText w:val="%1)"/>
      <w:lvlJc w:val="left"/>
      <w:pPr>
        <w:ind w:left="360" w:hanging="360"/>
      </w:pPr>
      <w:rPr>
        <w:rFonts w:cs="Times New Roman"/>
        <w:b/>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6" w15:restartNumberingAfterBreak="0">
    <w:nsid w:val="6F166607"/>
    <w:multiLevelType w:val="hybridMultilevel"/>
    <w:tmpl w:val="B18836DA"/>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72EF1496"/>
    <w:multiLevelType w:val="hybridMultilevel"/>
    <w:tmpl w:val="75604F40"/>
    <w:lvl w:ilvl="0" w:tplc="8D50AC06">
      <w:start w:val="1"/>
      <w:numFmt w:val="decimal"/>
      <w:lvlText w:val="%1."/>
      <w:lvlJc w:val="left"/>
      <w:pPr>
        <w:ind w:left="720" w:hanging="360"/>
      </w:pPr>
      <w:rPr>
        <w:rFonts w:cs="Times New Roman" w:hint="default"/>
        <w:b/>
        <w:u w:val="no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771650B2"/>
    <w:multiLevelType w:val="hybridMultilevel"/>
    <w:tmpl w:val="E300F172"/>
    <w:lvl w:ilvl="0" w:tplc="04100011">
      <w:start w:val="1"/>
      <w:numFmt w:val="decimal"/>
      <w:lvlText w:val="%1)"/>
      <w:lvlJc w:val="left"/>
      <w:pPr>
        <w:ind w:left="502"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7C870BF2"/>
    <w:multiLevelType w:val="hybridMultilevel"/>
    <w:tmpl w:val="F54A9B6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28"/>
  </w:num>
  <w:num w:numId="2">
    <w:abstractNumId w:val="21"/>
  </w:num>
  <w:num w:numId="3">
    <w:abstractNumId w:val="16"/>
  </w:num>
  <w:num w:numId="4">
    <w:abstractNumId w:val="24"/>
  </w:num>
  <w:num w:numId="5">
    <w:abstractNumId w:val="22"/>
  </w:num>
  <w:num w:numId="6">
    <w:abstractNumId w:val="29"/>
  </w:num>
  <w:num w:numId="7">
    <w:abstractNumId w:val="18"/>
  </w:num>
  <w:num w:numId="8">
    <w:abstractNumId w:val="5"/>
  </w:num>
  <w:num w:numId="9">
    <w:abstractNumId w:val="11"/>
  </w:num>
  <w:num w:numId="10">
    <w:abstractNumId w:val="20"/>
  </w:num>
  <w:num w:numId="11">
    <w:abstractNumId w:val="7"/>
  </w:num>
  <w:num w:numId="12">
    <w:abstractNumId w:val="6"/>
  </w:num>
  <w:num w:numId="13">
    <w:abstractNumId w:val="0"/>
  </w:num>
  <w:num w:numId="14">
    <w:abstractNumId w:val="25"/>
  </w:num>
  <w:num w:numId="15">
    <w:abstractNumId w:val="17"/>
  </w:num>
  <w:num w:numId="16">
    <w:abstractNumId w:val="27"/>
  </w:num>
  <w:num w:numId="17">
    <w:abstractNumId w:val="13"/>
  </w:num>
  <w:num w:numId="18">
    <w:abstractNumId w:val="10"/>
  </w:num>
  <w:num w:numId="19">
    <w:abstractNumId w:val="26"/>
  </w:num>
  <w:num w:numId="20">
    <w:abstractNumId w:val="19"/>
  </w:num>
  <w:num w:numId="21">
    <w:abstractNumId w:val="15"/>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 w:numId="25">
    <w:abstractNumId w:val="4"/>
  </w:num>
  <w:num w:numId="26">
    <w:abstractNumId w:val="12"/>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E1"/>
    <w:rsid w:val="000035B2"/>
    <w:rsid w:val="00011815"/>
    <w:rsid w:val="00011E04"/>
    <w:rsid w:val="0001620C"/>
    <w:rsid w:val="0001788F"/>
    <w:rsid w:val="00022DD6"/>
    <w:rsid w:val="00033F81"/>
    <w:rsid w:val="00057AEA"/>
    <w:rsid w:val="0006303B"/>
    <w:rsid w:val="0007257D"/>
    <w:rsid w:val="000740B5"/>
    <w:rsid w:val="0008253A"/>
    <w:rsid w:val="000C4D34"/>
    <w:rsid w:val="000D557C"/>
    <w:rsid w:val="000E5135"/>
    <w:rsid w:val="000E65D6"/>
    <w:rsid w:val="000E7F5E"/>
    <w:rsid w:val="000F1CAD"/>
    <w:rsid w:val="000F4453"/>
    <w:rsid w:val="000F4E03"/>
    <w:rsid w:val="000F7F0A"/>
    <w:rsid w:val="0010104D"/>
    <w:rsid w:val="001016E4"/>
    <w:rsid w:val="00112876"/>
    <w:rsid w:val="00114DBA"/>
    <w:rsid w:val="00121821"/>
    <w:rsid w:val="00121F30"/>
    <w:rsid w:val="00122846"/>
    <w:rsid w:val="001234E7"/>
    <w:rsid w:val="00125DD6"/>
    <w:rsid w:val="00141922"/>
    <w:rsid w:val="001456E3"/>
    <w:rsid w:val="0016252E"/>
    <w:rsid w:val="001702C8"/>
    <w:rsid w:val="00170D17"/>
    <w:rsid w:val="00193649"/>
    <w:rsid w:val="00197F8E"/>
    <w:rsid w:val="001A2D73"/>
    <w:rsid w:val="001B1769"/>
    <w:rsid w:val="001B46C1"/>
    <w:rsid w:val="001B56FC"/>
    <w:rsid w:val="001C093D"/>
    <w:rsid w:val="001C391D"/>
    <w:rsid w:val="001C3EB1"/>
    <w:rsid w:val="001D2204"/>
    <w:rsid w:val="001D27F8"/>
    <w:rsid w:val="001E026B"/>
    <w:rsid w:val="001F2D30"/>
    <w:rsid w:val="001F49B4"/>
    <w:rsid w:val="00202E1C"/>
    <w:rsid w:val="002126A1"/>
    <w:rsid w:val="0021338A"/>
    <w:rsid w:val="002145C7"/>
    <w:rsid w:val="00215F04"/>
    <w:rsid w:val="00220E6B"/>
    <w:rsid w:val="00233813"/>
    <w:rsid w:val="0023474E"/>
    <w:rsid w:val="0023567C"/>
    <w:rsid w:val="002357E1"/>
    <w:rsid w:val="0023589A"/>
    <w:rsid w:val="002373A0"/>
    <w:rsid w:val="00247525"/>
    <w:rsid w:val="00251332"/>
    <w:rsid w:val="002569C6"/>
    <w:rsid w:val="00266399"/>
    <w:rsid w:val="00271593"/>
    <w:rsid w:val="00271F8E"/>
    <w:rsid w:val="0027734C"/>
    <w:rsid w:val="002A58A9"/>
    <w:rsid w:val="002C2FEC"/>
    <w:rsid w:val="002D0E0F"/>
    <w:rsid w:val="002D0FEB"/>
    <w:rsid w:val="002D1B49"/>
    <w:rsid w:val="002D40D3"/>
    <w:rsid w:val="002E0FD9"/>
    <w:rsid w:val="002E3205"/>
    <w:rsid w:val="002F0063"/>
    <w:rsid w:val="00304866"/>
    <w:rsid w:val="003212BF"/>
    <w:rsid w:val="003326EF"/>
    <w:rsid w:val="00332D30"/>
    <w:rsid w:val="003416C5"/>
    <w:rsid w:val="00344971"/>
    <w:rsid w:val="00352C4D"/>
    <w:rsid w:val="00353E69"/>
    <w:rsid w:val="003544E9"/>
    <w:rsid w:val="00364569"/>
    <w:rsid w:val="00367CC8"/>
    <w:rsid w:val="00367F37"/>
    <w:rsid w:val="00384F9C"/>
    <w:rsid w:val="003A0956"/>
    <w:rsid w:val="003A1839"/>
    <w:rsid w:val="003A27DD"/>
    <w:rsid w:val="003A55F2"/>
    <w:rsid w:val="003B3AE3"/>
    <w:rsid w:val="003C0E3C"/>
    <w:rsid w:val="003D3B8F"/>
    <w:rsid w:val="00402A9B"/>
    <w:rsid w:val="00404986"/>
    <w:rsid w:val="004054BA"/>
    <w:rsid w:val="00412BA9"/>
    <w:rsid w:val="00431708"/>
    <w:rsid w:val="004417D0"/>
    <w:rsid w:val="00462746"/>
    <w:rsid w:val="0047034E"/>
    <w:rsid w:val="004715B3"/>
    <w:rsid w:val="0047514F"/>
    <w:rsid w:val="00475F45"/>
    <w:rsid w:val="00482185"/>
    <w:rsid w:val="00482B43"/>
    <w:rsid w:val="00486C44"/>
    <w:rsid w:val="00491B76"/>
    <w:rsid w:val="00497C46"/>
    <w:rsid w:val="004A0726"/>
    <w:rsid w:val="004A0C5B"/>
    <w:rsid w:val="004B2E25"/>
    <w:rsid w:val="004C09BB"/>
    <w:rsid w:val="004D76E5"/>
    <w:rsid w:val="004E4BE5"/>
    <w:rsid w:val="004F118F"/>
    <w:rsid w:val="004F40C2"/>
    <w:rsid w:val="004F785E"/>
    <w:rsid w:val="0051116B"/>
    <w:rsid w:val="00511C8A"/>
    <w:rsid w:val="00513D93"/>
    <w:rsid w:val="00523FF1"/>
    <w:rsid w:val="005545DB"/>
    <w:rsid w:val="00562DC7"/>
    <w:rsid w:val="00570CC6"/>
    <w:rsid w:val="00574EDC"/>
    <w:rsid w:val="00576CC3"/>
    <w:rsid w:val="00584506"/>
    <w:rsid w:val="005848A4"/>
    <w:rsid w:val="0059009B"/>
    <w:rsid w:val="00590692"/>
    <w:rsid w:val="005915EA"/>
    <w:rsid w:val="0059394D"/>
    <w:rsid w:val="00593DD2"/>
    <w:rsid w:val="00597535"/>
    <w:rsid w:val="005D587A"/>
    <w:rsid w:val="005E0746"/>
    <w:rsid w:val="005E36EA"/>
    <w:rsid w:val="005E4FF3"/>
    <w:rsid w:val="005E6D3B"/>
    <w:rsid w:val="005F40E1"/>
    <w:rsid w:val="005F4672"/>
    <w:rsid w:val="00602425"/>
    <w:rsid w:val="00607D80"/>
    <w:rsid w:val="00612403"/>
    <w:rsid w:val="00627D27"/>
    <w:rsid w:val="0063332C"/>
    <w:rsid w:val="00634F98"/>
    <w:rsid w:val="0064396B"/>
    <w:rsid w:val="006460E5"/>
    <w:rsid w:val="00663F72"/>
    <w:rsid w:val="0066539D"/>
    <w:rsid w:val="00681E1E"/>
    <w:rsid w:val="006A2161"/>
    <w:rsid w:val="006C0720"/>
    <w:rsid w:val="006C164B"/>
    <w:rsid w:val="006C1AD1"/>
    <w:rsid w:val="006C1E7A"/>
    <w:rsid w:val="006C21B2"/>
    <w:rsid w:val="006E44A4"/>
    <w:rsid w:val="007119C1"/>
    <w:rsid w:val="00714729"/>
    <w:rsid w:val="007202BE"/>
    <w:rsid w:val="00750A01"/>
    <w:rsid w:val="00753B25"/>
    <w:rsid w:val="007656F5"/>
    <w:rsid w:val="00772253"/>
    <w:rsid w:val="00796FB0"/>
    <w:rsid w:val="007B0E3E"/>
    <w:rsid w:val="007B10DB"/>
    <w:rsid w:val="007B2870"/>
    <w:rsid w:val="007B67E5"/>
    <w:rsid w:val="007B7FF1"/>
    <w:rsid w:val="007C23FC"/>
    <w:rsid w:val="007C62D9"/>
    <w:rsid w:val="007D1C49"/>
    <w:rsid w:val="007D4B33"/>
    <w:rsid w:val="007D62AF"/>
    <w:rsid w:val="007F0953"/>
    <w:rsid w:val="007F51E8"/>
    <w:rsid w:val="00802186"/>
    <w:rsid w:val="00810399"/>
    <w:rsid w:val="00816F8A"/>
    <w:rsid w:val="00820167"/>
    <w:rsid w:val="00824FBC"/>
    <w:rsid w:val="00827BCC"/>
    <w:rsid w:val="00844F32"/>
    <w:rsid w:val="008473A2"/>
    <w:rsid w:val="00874104"/>
    <w:rsid w:val="00882C7C"/>
    <w:rsid w:val="00887E3D"/>
    <w:rsid w:val="0089677E"/>
    <w:rsid w:val="008A4F70"/>
    <w:rsid w:val="008A587D"/>
    <w:rsid w:val="008A6A9C"/>
    <w:rsid w:val="008B2A59"/>
    <w:rsid w:val="008B3037"/>
    <w:rsid w:val="008B720D"/>
    <w:rsid w:val="008C69EB"/>
    <w:rsid w:val="008D2BF3"/>
    <w:rsid w:val="008D6A56"/>
    <w:rsid w:val="008E6B70"/>
    <w:rsid w:val="008F00AC"/>
    <w:rsid w:val="008F2CA7"/>
    <w:rsid w:val="00902AFF"/>
    <w:rsid w:val="0091510E"/>
    <w:rsid w:val="00916BF5"/>
    <w:rsid w:val="009175D7"/>
    <w:rsid w:val="009211BF"/>
    <w:rsid w:val="009220F4"/>
    <w:rsid w:val="00935274"/>
    <w:rsid w:val="00935988"/>
    <w:rsid w:val="00935A3F"/>
    <w:rsid w:val="00937DCF"/>
    <w:rsid w:val="0094281D"/>
    <w:rsid w:val="009432CE"/>
    <w:rsid w:val="00955AA3"/>
    <w:rsid w:val="009624C9"/>
    <w:rsid w:val="00962CC8"/>
    <w:rsid w:val="009742BE"/>
    <w:rsid w:val="009754E6"/>
    <w:rsid w:val="00983451"/>
    <w:rsid w:val="009835DD"/>
    <w:rsid w:val="009838F7"/>
    <w:rsid w:val="00985967"/>
    <w:rsid w:val="009944BE"/>
    <w:rsid w:val="009C6D84"/>
    <w:rsid w:val="009D241F"/>
    <w:rsid w:val="009D5F45"/>
    <w:rsid w:val="009E05B4"/>
    <w:rsid w:val="00A010C7"/>
    <w:rsid w:val="00A1440A"/>
    <w:rsid w:val="00A147B6"/>
    <w:rsid w:val="00A22106"/>
    <w:rsid w:val="00A30725"/>
    <w:rsid w:val="00A34846"/>
    <w:rsid w:val="00A46DF7"/>
    <w:rsid w:val="00A471C4"/>
    <w:rsid w:val="00A47A8D"/>
    <w:rsid w:val="00A528EC"/>
    <w:rsid w:val="00A75236"/>
    <w:rsid w:val="00A84046"/>
    <w:rsid w:val="00A8660B"/>
    <w:rsid w:val="00A86681"/>
    <w:rsid w:val="00A90078"/>
    <w:rsid w:val="00A9007E"/>
    <w:rsid w:val="00A933A0"/>
    <w:rsid w:val="00AA774B"/>
    <w:rsid w:val="00AB1142"/>
    <w:rsid w:val="00AB542F"/>
    <w:rsid w:val="00AC2010"/>
    <w:rsid w:val="00AD117D"/>
    <w:rsid w:val="00AE1230"/>
    <w:rsid w:val="00AE3187"/>
    <w:rsid w:val="00AE7BE8"/>
    <w:rsid w:val="00AF22AD"/>
    <w:rsid w:val="00B21B2D"/>
    <w:rsid w:val="00B40233"/>
    <w:rsid w:val="00B43DC3"/>
    <w:rsid w:val="00B50085"/>
    <w:rsid w:val="00B52CEF"/>
    <w:rsid w:val="00B560FD"/>
    <w:rsid w:val="00B622CD"/>
    <w:rsid w:val="00B64BBD"/>
    <w:rsid w:val="00B859FC"/>
    <w:rsid w:val="00B85BBF"/>
    <w:rsid w:val="00B86146"/>
    <w:rsid w:val="00B86C7D"/>
    <w:rsid w:val="00B879E5"/>
    <w:rsid w:val="00BA7634"/>
    <w:rsid w:val="00BE2C7C"/>
    <w:rsid w:val="00C02245"/>
    <w:rsid w:val="00C06A42"/>
    <w:rsid w:val="00C149CE"/>
    <w:rsid w:val="00C16961"/>
    <w:rsid w:val="00C210E3"/>
    <w:rsid w:val="00C238F6"/>
    <w:rsid w:val="00C2559E"/>
    <w:rsid w:val="00C31527"/>
    <w:rsid w:val="00C50A2B"/>
    <w:rsid w:val="00C60717"/>
    <w:rsid w:val="00C60D06"/>
    <w:rsid w:val="00C8750B"/>
    <w:rsid w:val="00C87EF7"/>
    <w:rsid w:val="00CA169F"/>
    <w:rsid w:val="00CA6735"/>
    <w:rsid w:val="00CB39AB"/>
    <w:rsid w:val="00CB4959"/>
    <w:rsid w:val="00CB7FC0"/>
    <w:rsid w:val="00CC1ECD"/>
    <w:rsid w:val="00CC6DA9"/>
    <w:rsid w:val="00CD5DF3"/>
    <w:rsid w:val="00CE65DE"/>
    <w:rsid w:val="00CF4190"/>
    <w:rsid w:val="00D02A7A"/>
    <w:rsid w:val="00D05F2B"/>
    <w:rsid w:val="00D065FE"/>
    <w:rsid w:val="00D11AF9"/>
    <w:rsid w:val="00D31909"/>
    <w:rsid w:val="00D35E10"/>
    <w:rsid w:val="00D366C7"/>
    <w:rsid w:val="00D376A8"/>
    <w:rsid w:val="00D402D9"/>
    <w:rsid w:val="00D5327B"/>
    <w:rsid w:val="00D575C3"/>
    <w:rsid w:val="00D64B7A"/>
    <w:rsid w:val="00D811D1"/>
    <w:rsid w:val="00D814CB"/>
    <w:rsid w:val="00D91C80"/>
    <w:rsid w:val="00D967BF"/>
    <w:rsid w:val="00DA56DC"/>
    <w:rsid w:val="00DB75FC"/>
    <w:rsid w:val="00DC6624"/>
    <w:rsid w:val="00DE0450"/>
    <w:rsid w:val="00DE4C4A"/>
    <w:rsid w:val="00DE7700"/>
    <w:rsid w:val="00E21046"/>
    <w:rsid w:val="00E21F1C"/>
    <w:rsid w:val="00E46845"/>
    <w:rsid w:val="00E46A90"/>
    <w:rsid w:val="00E46F75"/>
    <w:rsid w:val="00E6291E"/>
    <w:rsid w:val="00E63749"/>
    <w:rsid w:val="00E66C93"/>
    <w:rsid w:val="00E8678D"/>
    <w:rsid w:val="00EB547B"/>
    <w:rsid w:val="00EB5D69"/>
    <w:rsid w:val="00EC2E47"/>
    <w:rsid w:val="00EC2FB3"/>
    <w:rsid w:val="00ED07E1"/>
    <w:rsid w:val="00ED7CAB"/>
    <w:rsid w:val="00EF246D"/>
    <w:rsid w:val="00EF404C"/>
    <w:rsid w:val="00F05988"/>
    <w:rsid w:val="00F10D62"/>
    <w:rsid w:val="00F2783B"/>
    <w:rsid w:val="00F3411B"/>
    <w:rsid w:val="00F43C43"/>
    <w:rsid w:val="00F5095B"/>
    <w:rsid w:val="00F510C6"/>
    <w:rsid w:val="00F547FC"/>
    <w:rsid w:val="00F710DA"/>
    <w:rsid w:val="00F73DC1"/>
    <w:rsid w:val="00F84802"/>
    <w:rsid w:val="00F8743D"/>
    <w:rsid w:val="00F96046"/>
    <w:rsid w:val="00FA38F3"/>
    <w:rsid w:val="00FA53E6"/>
    <w:rsid w:val="00FB7117"/>
    <w:rsid w:val="00FC2E7A"/>
    <w:rsid w:val="00FC5B86"/>
    <w:rsid w:val="00FC6A18"/>
    <w:rsid w:val="00FC6F3E"/>
    <w:rsid w:val="00FD7181"/>
    <w:rsid w:val="00FF0408"/>
    <w:rsid w:val="00FF571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C5AECA"/>
  <w14:defaultImageDpi w14:val="0"/>
  <w15:docId w15:val="{CA21367B-B7E0-4527-99D1-2E0C57C4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22106"/>
    <w:rPr>
      <w:rFonts w:cs="Times New Roman"/>
    </w:rPr>
  </w:style>
  <w:style w:type="paragraph" w:styleId="Titolo2">
    <w:name w:val="heading 2"/>
    <w:basedOn w:val="Normale"/>
    <w:next w:val="Normale"/>
    <w:link w:val="Titolo2Carattere"/>
    <w:uiPriority w:val="9"/>
    <w:unhideWhenUsed/>
    <w:qFormat/>
    <w:rsid w:val="0023474E"/>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23474E"/>
    <w:rPr>
      <w:rFonts w:asciiTheme="majorHAnsi" w:eastAsiaTheme="majorEastAsia" w:hAnsiTheme="majorHAnsi" w:cs="Times New Roman"/>
      <w:b/>
      <w:bCs/>
      <w:color w:val="4F81BD" w:themeColor="accent1"/>
      <w:sz w:val="26"/>
      <w:szCs w:val="26"/>
    </w:rPr>
  </w:style>
  <w:style w:type="paragraph" w:styleId="Paragrafoelenco">
    <w:name w:val="List Paragraph"/>
    <w:basedOn w:val="Normale"/>
    <w:uiPriority w:val="34"/>
    <w:qFormat/>
    <w:rsid w:val="005F40E1"/>
    <w:pPr>
      <w:ind w:left="720"/>
      <w:contextualSpacing/>
    </w:pPr>
  </w:style>
  <w:style w:type="table" w:styleId="Grigliatabella">
    <w:name w:val="Table Grid"/>
    <w:basedOn w:val="Tabellanormale"/>
    <w:uiPriority w:val="59"/>
    <w:rsid w:val="002D0FE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83451"/>
    <w:rPr>
      <w:rFonts w:cs="Times New Roman"/>
      <w:color w:val="0000FF" w:themeColor="hyperlink"/>
      <w:u w:val="single"/>
    </w:rPr>
  </w:style>
  <w:style w:type="paragraph" w:styleId="Testofumetto">
    <w:name w:val="Balloon Text"/>
    <w:basedOn w:val="Normale"/>
    <w:link w:val="TestofumettoCarattere"/>
    <w:uiPriority w:val="99"/>
    <w:semiHidden/>
    <w:unhideWhenUsed/>
    <w:rsid w:val="002357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357E1"/>
    <w:rPr>
      <w:rFonts w:ascii="Tahoma" w:hAnsi="Tahoma" w:cs="Tahoma"/>
      <w:sz w:val="16"/>
      <w:szCs w:val="16"/>
    </w:rPr>
  </w:style>
  <w:style w:type="paragraph" w:styleId="Intestazione">
    <w:name w:val="header"/>
    <w:basedOn w:val="Normale"/>
    <w:link w:val="IntestazioneCarattere"/>
    <w:uiPriority w:val="99"/>
    <w:unhideWhenUsed/>
    <w:rsid w:val="001D22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1D2204"/>
    <w:rPr>
      <w:rFonts w:cs="Times New Roman"/>
    </w:rPr>
  </w:style>
  <w:style w:type="paragraph" w:styleId="Pidipagina">
    <w:name w:val="footer"/>
    <w:basedOn w:val="Normale"/>
    <w:link w:val="PidipaginaCarattere"/>
    <w:uiPriority w:val="99"/>
    <w:unhideWhenUsed/>
    <w:rsid w:val="001D22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D2204"/>
    <w:rPr>
      <w:rFonts w:cs="Times New Roman"/>
    </w:rPr>
  </w:style>
  <w:style w:type="paragraph" w:styleId="Testonotaapidipagina">
    <w:name w:val="footnote text"/>
    <w:basedOn w:val="Normale"/>
    <w:link w:val="TestonotaapidipaginaCarattere"/>
    <w:uiPriority w:val="99"/>
    <w:rsid w:val="00233813"/>
    <w:pPr>
      <w:spacing w:after="0" w:line="240" w:lineRule="auto"/>
    </w:pPr>
    <w:rPr>
      <w:rFonts w:ascii="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locked/>
    <w:rsid w:val="00233813"/>
    <w:rPr>
      <w:rFonts w:ascii="Times New Roman" w:hAnsi="Times New Roman" w:cs="Times New Roman"/>
      <w:sz w:val="20"/>
      <w:szCs w:val="20"/>
      <w:lang w:val="x-none" w:eastAsia="it-IT"/>
    </w:rPr>
  </w:style>
  <w:style w:type="character" w:styleId="Rimandonotaapidipagina">
    <w:name w:val="footnote reference"/>
    <w:basedOn w:val="Carpredefinitoparagrafo"/>
    <w:uiPriority w:val="99"/>
    <w:rsid w:val="00233813"/>
    <w:rPr>
      <w:rFonts w:cs="Times New Roman"/>
      <w:vertAlign w:val="superscript"/>
    </w:rPr>
  </w:style>
  <w:style w:type="character" w:styleId="Rimandocommento">
    <w:name w:val="annotation reference"/>
    <w:basedOn w:val="Carpredefinitoparagrafo"/>
    <w:uiPriority w:val="99"/>
    <w:semiHidden/>
    <w:unhideWhenUsed/>
    <w:rsid w:val="009624C9"/>
    <w:rPr>
      <w:sz w:val="16"/>
      <w:szCs w:val="16"/>
    </w:rPr>
  </w:style>
  <w:style w:type="paragraph" w:styleId="Testocommento">
    <w:name w:val="annotation text"/>
    <w:basedOn w:val="Normale"/>
    <w:link w:val="TestocommentoCarattere"/>
    <w:uiPriority w:val="99"/>
    <w:semiHidden/>
    <w:unhideWhenUsed/>
    <w:rsid w:val="009624C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624C9"/>
    <w:rPr>
      <w:rFonts w:cs="Times New Roman"/>
      <w:sz w:val="20"/>
      <w:szCs w:val="20"/>
    </w:rPr>
  </w:style>
  <w:style w:type="paragraph" w:styleId="Soggettocommento">
    <w:name w:val="annotation subject"/>
    <w:basedOn w:val="Testocommento"/>
    <w:next w:val="Testocommento"/>
    <w:link w:val="SoggettocommentoCarattere"/>
    <w:uiPriority w:val="99"/>
    <w:semiHidden/>
    <w:unhideWhenUsed/>
    <w:rsid w:val="009624C9"/>
    <w:rPr>
      <w:b/>
      <w:bCs/>
    </w:rPr>
  </w:style>
  <w:style w:type="character" w:customStyle="1" w:styleId="SoggettocommentoCarattere">
    <w:name w:val="Soggetto commento Carattere"/>
    <w:basedOn w:val="TestocommentoCarattere"/>
    <w:link w:val="Soggettocommento"/>
    <w:uiPriority w:val="99"/>
    <w:semiHidden/>
    <w:rsid w:val="009624C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4062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marche.it/Regione-Utile/Enti-Locali-e-Pubblica-Amministrazione/Richiesta-Patrocini-e-Contributi" TargetMode="External"/><Relationship Id="rId13" Type="http://schemas.openxmlformats.org/officeDocument/2006/relationships/hyperlink" Target="mailto:regione.marche.protocollogiunta@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ributi_patrocini@regione.march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a.ottaviani@regione.march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gherita.gubinelli@regione.marche.it" TargetMode="External"/><Relationship Id="rId4" Type="http://schemas.openxmlformats.org/officeDocument/2006/relationships/settings" Target="settings.xml"/><Relationship Id="rId9" Type="http://schemas.openxmlformats.org/officeDocument/2006/relationships/hyperlink" Target="mailto:regione.marche.protocollogiunta@emarch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E2345-C13D-4EA3-9806-8C9DE737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1021</Words>
  <Characters>7256</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letizia_toccaceli</dc:creator>
  <cp:lastModifiedBy>Michela Medici</cp:lastModifiedBy>
  <cp:revision>6</cp:revision>
  <cp:lastPrinted>2017-08-18T11:23:00Z</cp:lastPrinted>
  <dcterms:created xsi:type="dcterms:W3CDTF">2022-01-10T09:04:00Z</dcterms:created>
  <dcterms:modified xsi:type="dcterms:W3CDTF">2023-01-24T10:31:00Z</dcterms:modified>
</cp:coreProperties>
</file>